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04FB0" w14:textId="77777777" w:rsidR="00942B8C" w:rsidRDefault="00942B8C" w:rsidP="00AE137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60197" w14:textId="45AC8659" w:rsidR="00942B8C" w:rsidRDefault="00942B8C" w:rsidP="00942B8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1BF3" w14:textId="77777777" w:rsidR="00D86810" w:rsidRDefault="00D86810" w:rsidP="00D868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19B50B" w14:textId="77777777" w:rsidR="00D86810" w:rsidRDefault="00D86810" w:rsidP="00D868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EADA3" w14:textId="04F02720" w:rsidR="001735A1" w:rsidRPr="00D86810" w:rsidRDefault="00942B8C" w:rsidP="00D868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810">
        <w:rPr>
          <w:rFonts w:ascii="Times New Roman" w:hAnsi="Times New Roman" w:cs="Times New Roman"/>
          <w:sz w:val="24"/>
          <w:szCs w:val="24"/>
        </w:rPr>
        <w:t>Client Letter</w:t>
      </w:r>
    </w:p>
    <w:p w14:paraId="64874ABD" w14:textId="7D25337E" w:rsidR="00077809" w:rsidRPr="00D86810" w:rsidRDefault="00077809" w:rsidP="00D868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810">
        <w:rPr>
          <w:rFonts w:ascii="Times New Roman" w:hAnsi="Times New Roman" w:cs="Times New Roman"/>
          <w:sz w:val="24"/>
          <w:szCs w:val="24"/>
        </w:rPr>
        <w:t>Jamila Stokes</w:t>
      </w:r>
    </w:p>
    <w:p w14:paraId="173571AC" w14:textId="36AC6616" w:rsidR="00DE700D" w:rsidRPr="00D86810" w:rsidRDefault="00D86810" w:rsidP="00D868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810">
        <w:rPr>
          <w:rFonts w:ascii="Times New Roman" w:hAnsi="Times New Roman" w:cs="Times New Roman"/>
          <w:sz w:val="24"/>
          <w:szCs w:val="24"/>
        </w:rPr>
        <w:t>PLEG135 Wk-7</w:t>
      </w:r>
    </w:p>
    <w:p w14:paraId="4FF8F1CD" w14:textId="77777777" w:rsidR="00DE700D" w:rsidRDefault="00DE700D" w:rsidP="00942B8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64756" w14:textId="1ED979AA" w:rsidR="001735A1" w:rsidRDefault="001735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F200477" w14:textId="1ED979AA" w:rsidR="00165B4B" w:rsidRDefault="00165B4B" w:rsidP="00AE1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B4B">
        <w:rPr>
          <w:rFonts w:ascii="Times New Roman" w:hAnsi="Times New Roman" w:cs="Times New Roman"/>
          <w:b/>
          <w:bCs/>
          <w:sz w:val="24"/>
          <w:szCs w:val="24"/>
        </w:rPr>
        <w:lastRenderedPageBreak/>
        <w:t>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480">
        <w:rPr>
          <w:rFonts w:ascii="Times New Roman" w:hAnsi="Times New Roman" w:cs="Times New Roman"/>
          <w:sz w:val="24"/>
          <w:szCs w:val="24"/>
        </w:rPr>
        <w:t xml:space="preserve">Ms. Christine Donnelly, </w:t>
      </w:r>
      <w:r w:rsidR="00AE1377">
        <w:rPr>
          <w:rFonts w:ascii="Times New Roman" w:hAnsi="Times New Roman" w:cs="Times New Roman"/>
          <w:sz w:val="24"/>
          <w:szCs w:val="24"/>
        </w:rPr>
        <w:t>Client</w:t>
      </w:r>
    </w:p>
    <w:p w14:paraId="513224C1" w14:textId="097DA942" w:rsidR="00AE1377" w:rsidRDefault="00AE1377" w:rsidP="00AE1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 of Sweet Lorraine’s Bakery</w:t>
      </w:r>
      <w:r w:rsidR="00FC6F45">
        <w:rPr>
          <w:rFonts w:ascii="Times New Roman" w:hAnsi="Times New Roman" w:cs="Times New Roman"/>
          <w:sz w:val="24"/>
          <w:szCs w:val="24"/>
        </w:rPr>
        <w:t>,</w:t>
      </w:r>
      <w:r w:rsidR="00A232DC">
        <w:rPr>
          <w:rFonts w:ascii="Times New Roman" w:hAnsi="Times New Roman" w:cs="Times New Roman"/>
          <w:sz w:val="24"/>
          <w:szCs w:val="24"/>
        </w:rPr>
        <w:t xml:space="preserve"> LLC</w:t>
      </w:r>
    </w:p>
    <w:p w14:paraId="34D2F303" w14:textId="77777777" w:rsidR="00386965" w:rsidRDefault="00386965" w:rsidP="00AE1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B1946C" w14:textId="27012607" w:rsidR="00165B4B" w:rsidRDefault="00165B4B" w:rsidP="009C03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5B4B">
        <w:rPr>
          <w:rFonts w:ascii="Times New Roman" w:hAnsi="Times New Roman" w:cs="Times New Roman"/>
          <w:b/>
          <w:bCs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 xml:space="preserve"> Jamila Stokes</w:t>
      </w:r>
    </w:p>
    <w:p w14:paraId="721CA731" w14:textId="64CB7DF2" w:rsidR="00165B4B" w:rsidRDefault="00165B4B" w:rsidP="009C03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5B4B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4/2</w:t>
      </w:r>
      <w:r w:rsidR="00FC6F4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C6F45">
        <w:rPr>
          <w:rFonts w:ascii="Times New Roman" w:hAnsi="Times New Roman" w:cs="Times New Roman"/>
          <w:sz w:val="24"/>
          <w:szCs w:val="24"/>
        </w:rPr>
        <w:t>20</w:t>
      </w:r>
    </w:p>
    <w:p w14:paraId="2BF0BC00" w14:textId="4D5F778B" w:rsidR="00165B4B" w:rsidRDefault="00165B4B" w:rsidP="00096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5B4B">
        <w:rPr>
          <w:rFonts w:ascii="Times New Roman" w:hAnsi="Times New Roman" w:cs="Times New Roman"/>
          <w:b/>
          <w:bCs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 xml:space="preserve"> Sweet Lorraine’s Bakery, LLC- Trademark Issue</w:t>
      </w:r>
    </w:p>
    <w:p w14:paraId="52567E86" w14:textId="02CCCD53" w:rsidR="00386965" w:rsidRDefault="00386965" w:rsidP="009C03E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6965">
        <w:rPr>
          <w:rFonts w:ascii="Times New Roman" w:hAnsi="Times New Roman" w:cs="Times New Roman"/>
          <w:sz w:val="24"/>
          <w:szCs w:val="24"/>
        </w:rPr>
        <w:t xml:space="preserve">Dear Ms. </w:t>
      </w:r>
      <w:r w:rsidR="00C664CF" w:rsidRPr="00386965">
        <w:rPr>
          <w:rFonts w:ascii="Times New Roman" w:hAnsi="Times New Roman" w:cs="Times New Roman"/>
          <w:sz w:val="24"/>
          <w:szCs w:val="24"/>
        </w:rPr>
        <w:t>Donnelly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655E8F96" w14:textId="3BE4F2B5" w:rsidR="00386965" w:rsidRPr="003170D9" w:rsidRDefault="00365590" w:rsidP="009C03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70D9">
        <w:rPr>
          <w:rFonts w:ascii="Times New Roman" w:hAnsi="Times New Roman" w:cs="Times New Roman"/>
          <w:sz w:val="24"/>
          <w:szCs w:val="24"/>
        </w:rPr>
        <w:t>Here is a review of all factors of this case and exactly h</w:t>
      </w:r>
      <w:r w:rsidR="005B32C6" w:rsidRPr="003170D9">
        <w:rPr>
          <w:rFonts w:ascii="Times New Roman" w:hAnsi="Times New Roman" w:cs="Times New Roman"/>
          <w:sz w:val="24"/>
          <w:szCs w:val="24"/>
        </w:rPr>
        <w:t xml:space="preserve">ow I believe we should proceed and </w:t>
      </w:r>
      <w:r w:rsidR="003170D9" w:rsidRPr="003170D9">
        <w:rPr>
          <w:rFonts w:ascii="Times New Roman" w:hAnsi="Times New Roman" w:cs="Times New Roman"/>
          <w:sz w:val="24"/>
          <w:szCs w:val="24"/>
        </w:rPr>
        <w:t>a projected result:</w:t>
      </w:r>
    </w:p>
    <w:p w14:paraId="16C5EB78" w14:textId="48915CA5" w:rsidR="00165B4B" w:rsidRDefault="003170D9" w:rsidP="00D868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165B4B" w:rsidRPr="00165B4B">
        <w:rPr>
          <w:rFonts w:ascii="Times New Roman" w:hAnsi="Times New Roman" w:cs="Times New Roman"/>
          <w:b/>
          <w:bCs/>
          <w:sz w:val="24"/>
          <w:szCs w:val="24"/>
        </w:rPr>
        <w:t>Statement of Facts</w:t>
      </w:r>
      <w:r w:rsidR="00FF742C">
        <w:rPr>
          <w:rFonts w:ascii="Times New Roman" w:hAnsi="Times New Roman" w:cs="Times New Roman"/>
          <w:b/>
          <w:bCs/>
          <w:sz w:val="24"/>
          <w:szCs w:val="24"/>
        </w:rPr>
        <w:t xml:space="preserve"> of this case is</w:t>
      </w:r>
      <w:r w:rsidR="00165B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30A4" w:rsidRPr="00F930A4">
        <w:rPr>
          <w:rFonts w:ascii="Times New Roman" w:hAnsi="Times New Roman" w:cs="Times New Roman"/>
          <w:sz w:val="24"/>
          <w:szCs w:val="24"/>
        </w:rPr>
        <w:t>You</w:t>
      </w:r>
      <w:r w:rsidR="00F930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068A9">
        <w:rPr>
          <w:rFonts w:ascii="Times New Roman" w:hAnsi="Times New Roman" w:cs="Times New Roman"/>
          <w:sz w:val="24"/>
          <w:szCs w:val="24"/>
        </w:rPr>
        <w:t xml:space="preserve">Christine Donnelly, has been accused </w:t>
      </w:r>
      <w:r w:rsidR="00F930A4">
        <w:rPr>
          <w:rFonts w:ascii="Times New Roman" w:hAnsi="Times New Roman" w:cs="Times New Roman"/>
          <w:sz w:val="24"/>
          <w:szCs w:val="24"/>
        </w:rPr>
        <w:t>of</w:t>
      </w:r>
      <w:r w:rsidR="000068A9">
        <w:rPr>
          <w:rFonts w:ascii="Times New Roman" w:hAnsi="Times New Roman" w:cs="Times New Roman"/>
          <w:sz w:val="24"/>
          <w:szCs w:val="24"/>
        </w:rPr>
        <w:t xml:space="preserve"> tradename infringement on the name Sweet Lorraine’s and ha</w:t>
      </w:r>
      <w:r w:rsidR="00F930A4">
        <w:rPr>
          <w:rFonts w:ascii="Times New Roman" w:hAnsi="Times New Roman" w:cs="Times New Roman"/>
          <w:sz w:val="24"/>
          <w:szCs w:val="24"/>
        </w:rPr>
        <w:t>ve</w:t>
      </w:r>
      <w:r w:rsidR="000068A9">
        <w:rPr>
          <w:rFonts w:ascii="Times New Roman" w:hAnsi="Times New Roman" w:cs="Times New Roman"/>
          <w:sz w:val="24"/>
          <w:szCs w:val="24"/>
        </w:rPr>
        <w:t xml:space="preserve"> been threatened with court litigation if </w:t>
      </w:r>
      <w:r w:rsidR="00F930A4">
        <w:rPr>
          <w:rFonts w:ascii="Times New Roman" w:hAnsi="Times New Roman" w:cs="Times New Roman"/>
          <w:sz w:val="24"/>
          <w:szCs w:val="24"/>
        </w:rPr>
        <w:t xml:space="preserve">you </w:t>
      </w:r>
      <w:r w:rsidR="000068A9">
        <w:rPr>
          <w:rFonts w:ascii="Times New Roman" w:hAnsi="Times New Roman" w:cs="Times New Roman"/>
          <w:sz w:val="24"/>
          <w:szCs w:val="24"/>
        </w:rPr>
        <w:t>do not change the name of</w:t>
      </w:r>
      <w:r w:rsidR="0020193E">
        <w:rPr>
          <w:rFonts w:ascii="Times New Roman" w:hAnsi="Times New Roman" w:cs="Times New Roman"/>
          <w:sz w:val="24"/>
          <w:szCs w:val="24"/>
        </w:rPr>
        <w:t xml:space="preserve"> your</w:t>
      </w:r>
      <w:r w:rsidR="000068A9">
        <w:rPr>
          <w:rFonts w:ascii="Times New Roman" w:hAnsi="Times New Roman" w:cs="Times New Roman"/>
          <w:sz w:val="24"/>
          <w:szCs w:val="24"/>
        </w:rPr>
        <w:t xml:space="preserve"> business as well as</w:t>
      </w:r>
      <w:r w:rsidR="0020193E">
        <w:rPr>
          <w:rFonts w:ascii="Times New Roman" w:hAnsi="Times New Roman" w:cs="Times New Roman"/>
          <w:sz w:val="24"/>
          <w:szCs w:val="24"/>
        </w:rPr>
        <w:t>,</w:t>
      </w:r>
      <w:r w:rsidR="000068A9">
        <w:rPr>
          <w:rFonts w:ascii="Times New Roman" w:hAnsi="Times New Roman" w:cs="Times New Roman"/>
          <w:sz w:val="24"/>
          <w:szCs w:val="24"/>
        </w:rPr>
        <w:t xml:space="preserve"> to stop using the phrase “Sweet Lorraine’s”</w:t>
      </w:r>
      <w:r w:rsidR="002F2FBD">
        <w:rPr>
          <w:rFonts w:ascii="Times New Roman" w:hAnsi="Times New Roman" w:cs="Times New Roman"/>
          <w:sz w:val="24"/>
          <w:szCs w:val="24"/>
        </w:rPr>
        <w:t xml:space="preserve"> for business purposes</w:t>
      </w:r>
      <w:r w:rsidR="000068A9">
        <w:rPr>
          <w:rFonts w:ascii="Times New Roman" w:hAnsi="Times New Roman" w:cs="Times New Roman"/>
          <w:sz w:val="24"/>
          <w:szCs w:val="24"/>
        </w:rPr>
        <w:t xml:space="preserve">. </w:t>
      </w:r>
      <w:r w:rsidR="002F2FBD">
        <w:rPr>
          <w:rFonts w:ascii="Times New Roman" w:hAnsi="Times New Roman" w:cs="Times New Roman"/>
          <w:sz w:val="24"/>
          <w:szCs w:val="24"/>
        </w:rPr>
        <w:t>You are currently the</w:t>
      </w:r>
      <w:r w:rsidR="005A3F57">
        <w:rPr>
          <w:rFonts w:ascii="Times New Roman" w:hAnsi="Times New Roman" w:cs="Times New Roman"/>
          <w:sz w:val="24"/>
          <w:szCs w:val="24"/>
        </w:rPr>
        <w:t xml:space="preserve"> owner of “Sweet Lorraine’s Bakery, LLC in Charlotte, North Carolina</w:t>
      </w:r>
      <w:r w:rsidR="00726BD7">
        <w:rPr>
          <w:rFonts w:ascii="Times New Roman" w:hAnsi="Times New Roman" w:cs="Times New Roman"/>
          <w:sz w:val="24"/>
          <w:szCs w:val="24"/>
        </w:rPr>
        <w:t xml:space="preserve"> and have been in business if six months</w:t>
      </w:r>
      <w:r w:rsidR="005A3F57">
        <w:rPr>
          <w:rFonts w:ascii="Times New Roman" w:hAnsi="Times New Roman" w:cs="Times New Roman"/>
          <w:sz w:val="24"/>
          <w:szCs w:val="24"/>
        </w:rPr>
        <w:t xml:space="preserve">. </w:t>
      </w:r>
      <w:r w:rsidR="000068A9">
        <w:rPr>
          <w:rFonts w:ascii="Times New Roman" w:hAnsi="Times New Roman" w:cs="Times New Roman"/>
          <w:sz w:val="24"/>
          <w:szCs w:val="24"/>
        </w:rPr>
        <w:t>Mr. Sawyer and his wife,</w:t>
      </w:r>
      <w:r w:rsidR="005A3F57">
        <w:rPr>
          <w:rFonts w:ascii="Times New Roman" w:hAnsi="Times New Roman" w:cs="Times New Roman"/>
          <w:sz w:val="24"/>
          <w:szCs w:val="24"/>
        </w:rPr>
        <w:t xml:space="preserve"> Detroit Michigan Residents</w:t>
      </w:r>
      <w:r w:rsidR="00AE0DB4">
        <w:rPr>
          <w:rFonts w:ascii="Times New Roman" w:hAnsi="Times New Roman" w:cs="Times New Roman"/>
          <w:sz w:val="24"/>
          <w:szCs w:val="24"/>
        </w:rPr>
        <w:t xml:space="preserve">, </w:t>
      </w:r>
      <w:r w:rsidR="000068A9">
        <w:rPr>
          <w:rFonts w:ascii="Times New Roman" w:hAnsi="Times New Roman" w:cs="Times New Roman"/>
          <w:sz w:val="24"/>
          <w:szCs w:val="24"/>
        </w:rPr>
        <w:t xml:space="preserve">owners and operators of Sweet Lorraine’s LLC d/b/a Sweet Lorraine’s Café and Bar has a trademark on the phrase “Sweet Lorraine’s” for all restaurants and baking services in the United States. </w:t>
      </w:r>
      <w:r w:rsidR="00AE0DB4">
        <w:rPr>
          <w:rFonts w:ascii="Times New Roman" w:hAnsi="Times New Roman" w:cs="Times New Roman"/>
          <w:sz w:val="24"/>
          <w:szCs w:val="24"/>
        </w:rPr>
        <w:t>They contacted you</w:t>
      </w:r>
      <w:r w:rsidR="00EE42B1">
        <w:rPr>
          <w:rFonts w:ascii="Times New Roman" w:hAnsi="Times New Roman" w:cs="Times New Roman"/>
          <w:sz w:val="24"/>
          <w:szCs w:val="24"/>
        </w:rPr>
        <w:t xml:space="preserve"> around the time </w:t>
      </w:r>
      <w:r w:rsidR="00CD1007">
        <w:rPr>
          <w:rFonts w:ascii="Times New Roman" w:hAnsi="Times New Roman" w:cs="Times New Roman"/>
          <w:sz w:val="24"/>
          <w:szCs w:val="24"/>
        </w:rPr>
        <w:t>they</w:t>
      </w:r>
      <w:r w:rsidR="00EE42B1">
        <w:rPr>
          <w:rFonts w:ascii="Times New Roman" w:hAnsi="Times New Roman" w:cs="Times New Roman"/>
          <w:sz w:val="24"/>
          <w:szCs w:val="24"/>
        </w:rPr>
        <w:t xml:space="preserve"> were offered an opportunity to franchise their business in North Carolina and now realize t</w:t>
      </w:r>
      <w:r w:rsidR="00661E12">
        <w:rPr>
          <w:rFonts w:ascii="Times New Roman" w:hAnsi="Times New Roman" w:cs="Times New Roman"/>
          <w:sz w:val="24"/>
          <w:szCs w:val="24"/>
        </w:rPr>
        <w:t>hat your business already carries the name Sweet Lorraine’s which could cause confusion if they were to open a franchise with the same name within North Carolina</w:t>
      </w:r>
      <w:r w:rsidR="00D218AB">
        <w:rPr>
          <w:rFonts w:ascii="Times New Roman" w:hAnsi="Times New Roman" w:cs="Times New Roman"/>
          <w:sz w:val="24"/>
          <w:szCs w:val="24"/>
        </w:rPr>
        <w:t>.</w:t>
      </w:r>
      <w:r w:rsidR="00CD1007">
        <w:rPr>
          <w:rFonts w:ascii="Times New Roman" w:hAnsi="Times New Roman" w:cs="Times New Roman"/>
          <w:sz w:val="24"/>
          <w:szCs w:val="24"/>
        </w:rPr>
        <w:t xml:space="preserve"> </w:t>
      </w:r>
      <w:r w:rsidR="00C65384">
        <w:rPr>
          <w:rFonts w:ascii="Times New Roman" w:hAnsi="Times New Roman" w:cs="Times New Roman"/>
          <w:sz w:val="24"/>
          <w:szCs w:val="24"/>
        </w:rPr>
        <w:t xml:space="preserve">The legal issue here is whether </w:t>
      </w:r>
      <w:r w:rsidR="006A68DF">
        <w:rPr>
          <w:rFonts w:ascii="Times New Roman" w:hAnsi="Times New Roman" w:cs="Times New Roman"/>
          <w:sz w:val="24"/>
          <w:szCs w:val="24"/>
        </w:rPr>
        <w:t>or</w:t>
      </w:r>
      <w:r w:rsidR="00C65384">
        <w:rPr>
          <w:rFonts w:ascii="Times New Roman" w:hAnsi="Times New Roman" w:cs="Times New Roman"/>
          <w:sz w:val="24"/>
          <w:szCs w:val="24"/>
        </w:rPr>
        <w:t xml:space="preserve"> not</w:t>
      </w:r>
      <w:r w:rsidR="006A68DF">
        <w:rPr>
          <w:rFonts w:ascii="Times New Roman" w:hAnsi="Times New Roman" w:cs="Times New Roman"/>
          <w:sz w:val="24"/>
          <w:szCs w:val="24"/>
        </w:rPr>
        <w:t xml:space="preserve"> you </w:t>
      </w:r>
      <w:r w:rsidR="00150E28">
        <w:rPr>
          <w:rFonts w:ascii="Times New Roman" w:hAnsi="Times New Roman" w:cs="Times New Roman"/>
          <w:sz w:val="24"/>
          <w:szCs w:val="24"/>
        </w:rPr>
        <w:t>did infringe</w:t>
      </w:r>
      <w:r w:rsidR="007A4FA9">
        <w:rPr>
          <w:rFonts w:ascii="Times New Roman" w:hAnsi="Times New Roman" w:cs="Times New Roman"/>
          <w:sz w:val="24"/>
          <w:szCs w:val="24"/>
        </w:rPr>
        <w:t xml:space="preserve"> on the Tradename/Mark Sweet Lorraine’s kno</w:t>
      </w:r>
      <w:r w:rsidR="00852B12">
        <w:rPr>
          <w:rFonts w:ascii="Times New Roman" w:hAnsi="Times New Roman" w:cs="Times New Roman"/>
          <w:sz w:val="24"/>
          <w:szCs w:val="24"/>
        </w:rPr>
        <w:t>wingly</w:t>
      </w:r>
      <w:r w:rsidR="000E3711">
        <w:rPr>
          <w:rFonts w:ascii="Times New Roman" w:hAnsi="Times New Roman" w:cs="Times New Roman"/>
          <w:sz w:val="24"/>
          <w:szCs w:val="24"/>
        </w:rPr>
        <w:t>, with intent to cause confusion</w:t>
      </w:r>
      <w:r w:rsidR="00603D9C">
        <w:rPr>
          <w:rFonts w:ascii="Times New Roman" w:hAnsi="Times New Roman" w:cs="Times New Roman"/>
          <w:sz w:val="24"/>
          <w:szCs w:val="24"/>
        </w:rPr>
        <w:t>, and whether your service</w:t>
      </w:r>
      <w:r w:rsidR="00A64C6A">
        <w:rPr>
          <w:rFonts w:ascii="Times New Roman" w:hAnsi="Times New Roman" w:cs="Times New Roman"/>
          <w:sz w:val="24"/>
          <w:szCs w:val="24"/>
        </w:rPr>
        <w:t>s</w:t>
      </w:r>
      <w:r w:rsidR="00603D9C">
        <w:rPr>
          <w:rFonts w:ascii="Times New Roman" w:hAnsi="Times New Roman" w:cs="Times New Roman"/>
          <w:sz w:val="24"/>
          <w:szCs w:val="24"/>
        </w:rPr>
        <w:t xml:space="preserve"> and business logo it</w:t>
      </w:r>
      <w:r w:rsidR="00162C01">
        <w:rPr>
          <w:rFonts w:ascii="Times New Roman" w:hAnsi="Times New Roman" w:cs="Times New Roman"/>
          <w:sz w:val="24"/>
          <w:szCs w:val="24"/>
        </w:rPr>
        <w:t xml:space="preserve"> similar to that of Mr. Sawyers and his wives</w:t>
      </w:r>
      <w:r w:rsidR="00DE32EE">
        <w:rPr>
          <w:rFonts w:ascii="Times New Roman" w:hAnsi="Times New Roman" w:cs="Times New Roman"/>
          <w:sz w:val="24"/>
          <w:szCs w:val="24"/>
        </w:rPr>
        <w:t xml:space="preserve">. We will start </w:t>
      </w:r>
      <w:r w:rsidR="00615A5D">
        <w:rPr>
          <w:rFonts w:ascii="Times New Roman" w:hAnsi="Times New Roman" w:cs="Times New Roman"/>
          <w:sz w:val="24"/>
          <w:szCs w:val="24"/>
        </w:rPr>
        <w:t>with your</w:t>
      </w:r>
      <w:r w:rsidR="00C42914">
        <w:rPr>
          <w:rFonts w:ascii="Times New Roman" w:hAnsi="Times New Roman" w:cs="Times New Roman"/>
          <w:sz w:val="24"/>
          <w:szCs w:val="24"/>
        </w:rPr>
        <w:t xml:space="preserve"> legal</w:t>
      </w:r>
      <w:r w:rsidR="0083303C">
        <w:rPr>
          <w:rFonts w:ascii="Times New Roman" w:hAnsi="Times New Roman" w:cs="Times New Roman"/>
          <w:sz w:val="24"/>
          <w:szCs w:val="24"/>
        </w:rPr>
        <w:t xml:space="preserve"> </w:t>
      </w:r>
      <w:r w:rsidR="00A36E60">
        <w:rPr>
          <w:rFonts w:ascii="Times New Roman" w:hAnsi="Times New Roman" w:cs="Times New Roman"/>
          <w:sz w:val="24"/>
          <w:szCs w:val="24"/>
        </w:rPr>
        <w:t>rights</w:t>
      </w:r>
      <w:r w:rsidR="0003287F">
        <w:rPr>
          <w:rFonts w:ascii="Times New Roman" w:hAnsi="Times New Roman" w:cs="Times New Roman"/>
          <w:sz w:val="24"/>
          <w:szCs w:val="24"/>
        </w:rPr>
        <w:t xml:space="preserve"> to the name </w:t>
      </w:r>
      <w:r w:rsidR="00615A5D">
        <w:rPr>
          <w:rFonts w:ascii="Times New Roman" w:hAnsi="Times New Roman" w:cs="Times New Roman"/>
          <w:sz w:val="24"/>
          <w:szCs w:val="24"/>
        </w:rPr>
        <w:t>“</w:t>
      </w:r>
      <w:r w:rsidR="0003287F">
        <w:rPr>
          <w:rFonts w:ascii="Times New Roman" w:hAnsi="Times New Roman" w:cs="Times New Roman"/>
          <w:sz w:val="24"/>
          <w:szCs w:val="24"/>
        </w:rPr>
        <w:t xml:space="preserve">Sweet </w:t>
      </w:r>
      <w:r w:rsidR="009330BA">
        <w:rPr>
          <w:rFonts w:ascii="Times New Roman" w:hAnsi="Times New Roman" w:cs="Times New Roman"/>
          <w:sz w:val="24"/>
          <w:szCs w:val="24"/>
        </w:rPr>
        <w:t>Lorraine’s” and</w:t>
      </w:r>
      <w:r w:rsidR="00615A5D">
        <w:rPr>
          <w:rFonts w:ascii="Times New Roman" w:hAnsi="Times New Roman" w:cs="Times New Roman"/>
          <w:sz w:val="24"/>
          <w:szCs w:val="24"/>
        </w:rPr>
        <w:t xml:space="preserve"> how it </w:t>
      </w:r>
      <w:r w:rsidR="00615A5D">
        <w:rPr>
          <w:rFonts w:ascii="Times New Roman" w:hAnsi="Times New Roman" w:cs="Times New Roman"/>
          <w:sz w:val="24"/>
          <w:szCs w:val="24"/>
        </w:rPr>
        <w:lastRenderedPageBreak/>
        <w:t>was acquired the type of business whether</w:t>
      </w:r>
      <w:r w:rsidR="0083303C">
        <w:rPr>
          <w:rFonts w:ascii="Times New Roman" w:hAnsi="Times New Roman" w:cs="Times New Roman"/>
          <w:sz w:val="24"/>
          <w:szCs w:val="24"/>
        </w:rPr>
        <w:t xml:space="preserve"> </w:t>
      </w:r>
      <w:r w:rsidR="000E3711">
        <w:rPr>
          <w:rFonts w:ascii="Times New Roman" w:hAnsi="Times New Roman" w:cs="Times New Roman"/>
          <w:sz w:val="24"/>
          <w:szCs w:val="24"/>
        </w:rPr>
        <w:t>commerce</w:t>
      </w:r>
      <w:r w:rsidR="000C2A0C">
        <w:rPr>
          <w:rFonts w:ascii="Times New Roman" w:hAnsi="Times New Roman" w:cs="Times New Roman"/>
          <w:sz w:val="24"/>
          <w:szCs w:val="24"/>
        </w:rPr>
        <w:t xml:space="preserve"> or</w:t>
      </w:r>
      <w:r w:rsidR="00D25973">
        <w:rPr>
          <w:rFonts w:ascii="Times New Roman" w:hAnsi="Times New Roman" w:cs="Times New Roman"/>
          <w:sz w:val="24"/>
          <w:szCs w:val="24"/>
        </w:rPr>
        <w:t xml:space="preserve"> local</w:t>
      </w:r>
      <w:r w:rsidR="00BE7E30">
        <w:rPr>
          <w:rFonts w:ascii="Times New Roman" w:hAnsi="Times New Roman" w:cs="Times New Roman"/>
          <w:sz w:val="24"/>
          <w:szCs w:val="24"/>
        </w:rPr>
        <w:t>, as well as, logos, services and trademarks used</w:t>
      </w:r>
      <w:r w:rsidR="00FB4037">
        <w:rPr>
          <w:rFonts w:ascii="Times New Roman" w:hAnsi="Times New Roman" w:cs="Times New Roman"/>
          <w:sz w:val="24"/>
          <w:szCs w:val="24"/>
        </w:rPr>
        <w:t xml:space="preserve"> to advertise your business</w:t>
      </w:r>
      <w:r w:rsidR="000A4619">
        <w:rPr>
          <w:rFonts w:ascii="Times New Roman" w:hAnsi="Times New Roman" w:cs="Times New Roman"/>
          <w:sz w:val="24"/>
          <w:szCs w:val="24"/>
        </w:rPr>
        <w:t xml:space="preserve">. </w:t>
      </w:r>
      <w:r w:rsidR="00FB4037">
        <w:rPr>
          <w:rFonts w:ascii="Times New Roman" w:hAnsi="Times New Roman" w:cs="Times New Roman"/>
          <w:sz w:val="24"/>
          <w:szCs w:val="24"/>
        </w:rPr>
        <w:t>D</w:t>
      </w:r>
      <w:r w:rsidR="000A4619">
        <w:rPr>
          <w:rFonts w:ascii="Times New Roman" w:hAnsi="Times New Roman" w:cs="Times New Roman"/>
          <w:sz w:val="24"/>
          <w:szCs w:val="24"/>
        </w:rPr>
        <w:t xml:space="preserve">oes her business differ from that of Mr. Sawyer and </w:t>
      </w:r>
      <w:r w:rsidR="00FB4037">
        <w:rPr>
          <w:rFonts w:ascii="Times New Roman" w:hAnsi="Times New Roman" w:cs="Times New Roman"/>
          <w:sz w:val="24"/>
          <w:szCs w:val="24"/>
        </w:rPr>
        <w:t>his w</w:t>
      </w:r>
      <w:r w:rsidR="000A4619">
        <w:rPr>
          <w:rFonts w:ascii="Times New Roman" w:hAnsi="Times New Roman" w:cs="Times New Roman"/>
          <w:sz w:val="24"/>
          <w:szCs w:val="24"/>
        </w:rPr>
        <w:t>ife</w:t>
      </w:r>
      <w:r w:rsidR="008949BD">
        <w:rPr>
          <w:rFonts w:ascii="Times New Roman" w:hAnsi="Times New Roman" w:cs="Times New Roman"/>
          <w:sz w:val="24"/>
          <w:szCs w:val="24"/>
        </w:rPr>
        <w:t>; such as reaching</w:t>
      </w:r>
      <w:r w:rsidR="00284315">
        <w:rPr>
          <w:rFonts w:ascii="Times New Roman" w:hAnsi="Times New Roman" w:cs="Times New Roman"/>
          <w:sz w:val="24"/>
          <w:szCs w:val="24"/>
        </w:rPr>
        <w:t xml:space="preserve"> a decision as to whether the </w:t>
      </w:r>
      <w:r w:rsidR="00204FE6">
        <w:rPr>
          <w:rFonts w:ascii="Times New Roman" w:hAnsi="Times New Roman" w:cs="Times New Roman"/>
          <w:sz w:val="24"/>
          <w:szCs w:val="24"/>
        </w:rPr>
        <w:t xml:space="preserve">similarity of the </w:t>
      </w:r>
      <w:r w:rsidR="00D14B13">
        <w:rPr>
          <w:rFonts w:ascii="Times New Roman" w:hAnsi="Times New Roman" w:cs="Times New Roman"/>
          <w:sz w:val="24"/>
          <w:szCs w:val="24"/>
        </w:rPr>
        <w:t>name/</w:t>
      </w:r>
      <w:r w:rsidR="00204FE6">
        <w:rPr>
          <w:rFonts w:ascii="Times New Roman" w:hAnsi="Times New Roman" w:cs="Times New Roman"/>
          <w:sz w:val="24"/>
          <w:szCs w:val="24"/>
        </w:rPr>
        <w:t>mark and the commercial</w:t>
      </w:r>
      <w:r w:rsidR="00BC5A47">
        <w:rPr>
          <w:rFonts w:ascii="Times New Roman" w:hAnsi="Times New Roman" w:cs="Times New Roman"/>
          <w:sz w:val="24"/>
          <w:szCs w:val="24"/>
        </w:rPr>
        <w:t xml:space="preserve"> relationship between the goods and service</w:t>
      </w:r>
      <w:r w:rsidR="00D14B13">
        <w:rPr>
          <w:rFonts w:ascii="Times New Roman" w:hAnsi="Times New Roman" w:cs="Times New Roman"/>
          <w:sz w:val="24"/>
          <w:szCs w:val="24"/>
        </w:rPr>
        <w:t xml:space="preserve"> are </w:t>
      </w:r>
      <w:r w:rsidR="008258E4">
        <w:rPr>
          <w:rFonts w:ascii="Times New Roman" w:hAnsi="Times New Roman" w:cs="Times New Roman"/>
          <w:sz w:val="24"/>
          <w:szCs w:val="24"/>
        </w:rPr>
        <w:t xml:space="preserve">identified by the </w:t>
      </w:r>
      <w:r w:rsidR="00380294">
        <w:rPr>
          <w:rFonts w:ascii="Times New Roman" w:hAnsi="Times New Roman" w:cs="Times New Roman"/>
          <w:sz w:val="24"/>
          <w:szCs w:val="24"/>
        </w:rPr>
        <w:t>marks.</w:t>
      </w:r>
      <w:r w:rsidR="00E5105D">
        <w:rPr>
          <w:rFonts w:ascii="Times New Roman" w:hAnsi="Times New Roman" w:cs="Times New Roman"/>
          <w:sz w:val="24"/>
          <w:szCs w:val="24"/>
        </w:rPr>
        <w:t xml:space="preserve"> </w:t>
      </w:r>
      <w:r w:rsidR="00987CAA">
        <w:rPr>
          <w:rFonts w:ascii="Times New Roman" w:hAnsi="Times New Roman" w:cs="Times New Roman"/>
          <w:sz w:val="24"/>
          <w:szCs w:val="24"/>
        </w:rPr>
        <w:t>Basically, are they confusingly similar.</w:t>
      </w:r>
    </w:p>
    <w:p w14:paraId="611DA5CC" w14:textId="5AF41394" w:rsidR="00F1188B" w:rsidRDefault="00F1188B" w:rsidP="009C03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that will be asked are:</w:t>
      </w:r>
    </w:p>
    <w:p w14:paraId="4471F9BF" w14:textId="44EDC8FD" w:rsidR="00987CAA" w:rsidRDefault="00987CAA" w:rsidP="009C03E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7CAA">
        <w:rPr>
          <w:rFonts w:ascii="Times New Roman" w:hAnsi="Times New Roman" w:cs="Times New Roman"/>
          <w:b/>
          <w:bCs/>
          <w:sz w:val="24"/>
          <w:szCs w:val="24"/>
        </w:rPr>
        <w:t>Question Presente</w:t>
      </w:r>
      <w:r w:rsidR="00601142">
        <w:rPr>
          <w:rFonts w:ascii="Times New Roman" w:hAnsi="Times New Roman" w:cs="Times New Roman"/>
          <w:b/>
          <w:bCs/>
          <w:sz w:val="24"/>
          <w:szCs w:val="24"/>
        </w:rPr>
        <w:t>d #1</w:t>
      </w:r>
    </w:p>
    <w:p w14:paraId="5EECC880" w14:textId="56D51A80" w:rsidR="00A81C62" w:rsidRDefault="00C47160" w:rsidP="009C03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="0045798B">
        <w:rPr>
          <w:rFonts w:ascii="Times New Roman" w:hAnsi="Times New Roman" w:cs="Times New Roman"/>
          <w:sz w:val="24"/>
          <w:szCs w:val="24"/>
        </w:rPr>
        <w:t xml:space="preserve">you, Ms. Donnelly, notified by the </w:t>
      </w:r>
      <w:r w:rsidR="00BF6C2D">
        <w:rPr>
          <w:rFonts w:ascii="Times New Roman" w:hAnsi="Times New Roman" w:cs="Times New Roman"/>
          <w:sz w:val="24"/>
          <w:szCs w:val="24"/>
        </w:rPr>
        <w:t>Department of Licensing and</w:t>
      </w:r>
      <w:r w:rsidR="00087898">
        <w:rPr>
          <w:rFonts w:ascii="Times New Roman" w:hAnsi="Times New Roman" w:cs="Times New Roman"/>
          <w:sz w:val="24"/>
          <w:szCs w:val="24"/>
        </w:rPr>
        <w:t xml:space="preserve"> Regulatory Affairs that the name ‘Sweet Lorraine’s was </w:t>
      </w:r>
      <w:r w:rsidR="00C957EA">
        <w:rPr>
          <w:rFonts w:ascii="Times New Roman" w:hAnsi="Times New Roman" w:cs="Times New Roman"/>
          <w:sz w:val="24"/>
          <w:szCs w:val="24"/>
        </w:rPr>
        <w:t xml:space="preserve">legal </w:t>
      </w:r>
      <w:r w:rsidR="00087898">
        <w:rPr>
          <w:rFonts w:ascii="Times New Roman" w:hAnsi="Times New Roman" w:cs="Times New Roman"/>
          <w:sz w:val="24"/>
          <w:szCs w:val="24"/>
        </w:rPr>
        <w:t>trademarked</w:t>
      </w:r>
      <w:r w:rsidR="00C957EA">
        <w:rPr>
          <w:rFonts w:ascii="Times New Roman" w:hAnsi="Times New Roman" w:cs="Times New Roman"/>
          <w:sz w:val="24"/>
          <w:szCs w:val="24"/>
        </w:rPr>
        <w:t xml:space="preserve"> within the United States</w:t>
      </w:r>
      <w:r w:rsidR="00F439E7">
        <w:rPr>
          <w:rFonts w:ascii="Times New Roman" w:hAnsi="Times New Roman" w:cs="Times New Roman"/>
          <w:sz w:val="24"/>
          <w:szCs w:val="24"/>
        </w:rPr>
        <w:t xml:space="preserve"> or in the state of </w:t>
      </w:r>
      <w:r w:rsidR="0055401D">
        <w:rPr>
          <w:rFonts w:ascii="Times New Roman" w:hAnsi="Times New Roman" w:cs="Times New Roman"/>
          <w:sz w:val="24"/>
          <w:szCs w:val="24"/>
        </w:rPr>
        <w:t>Detroit Michigan</w:t>
      </w:r>
      <w:r w:rsidR="00C957E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B4C13ED" w14:textId="28E8158E" w:rsidR="00A81C62" w:rsidRPr="00A81C62" w:rsidRDefault="00A81C62" w:rsidP="009C03E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1C62">
        <w:rPr>
          <w:rFonts w:ascii="Times New Roman" w:hAnsi="Times New Roman" w:cs="Times New Roman"/>
          <w:b/>
          <w:bCs/>
          <w:sz w:val="24"/>
          <w:szCs w:val="24"/>
        </w:rPr>
        <w:t>Question Present #2</w:t>
      </w:r>
    </w:p>
    <w:p w14:paraId="6AA9C21E" w14:textId="16DAB209" w:rsidR="00601142" w:rsidRDefault="0055401D" w:rsidP="009C03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957EA">
        <w:rPr>
          <w:rFonts w:ascii="Times New Roman" w:hAnsi="Times New Roman" w:cs="Times New Roman"/>
          <w:sz w:val="24"/>
          <w:szCs w:val="24"/>
        </w:rPr>
        <w:t xml:space="preserve">o you have your letter from this </w:t>
      </w:r>
      <w:r w:rsidR="00E32582">
        <w:rPr>
          <w:rFonts w:ascii="Times New Roman" w:hAnsi="Times New Roman" w:cs="Times New Roman"/>
          <w:sz w:val="24"/>
          <w:szCs w:val="24"/>
        </w:rPr>
        <w:t>bureau</w:t>
      </w:r>
      <w:r w:rsidR="00C957EA">
        <w:rPr>
          <w:rFonts w:ascii="Times New Roman" w:hAnsi="Times New Roman" w:cs="Times New Roman"/>
          <w:sz w:val="24"/>
          <w:szCs w:val="24"/>
        </w:rPr>
        <w:t xml:space="preserve"> authorizing the use for this name “Sweets Lorraine’s”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31E7E39" w14:textId="26B591B2" w:rsidR="000E3843" w:rsidRDefault="009568A3" w:rsidP="009C03E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8A3">
        <w:rPr>
          <w:rFonts w:ascii="Times New Roman" w:hAnsi="Times New Roman" w:cs="Times New Roman"/>
          <w:b/>
          <w:bCs/>
          <w:sz w:val="24"/>
          <w:szCs w:val="24"/>
        </w:rPr>
        <w:t>Question Present #</w:t>
      </w:r>
      <w:r w:rsidR="00A81C6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E2DA523" w14:textId="6E6C6384" w:rsidR="0086072A" w:rsidRDefault="0086072A" w:rsidP="009C03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the name “Sweet Lorraine</w:t>
      </w:r>
      <w:r w:rsidR="00E76D1D">
        <w:rPr>
          <w:rFonts w:ascii="Times New Roman" w:hAnsi="Times New Roman" w:cs="Times New Roman"/>
          <w:sz w:val="24"/>
          <w:szCs w:val="24"/>
        </w:rPr>
        <w:t>’s” searched for</w:t>
      </w:r>
      <w:r w:rsidR="00687BDE">
        <w:rPr>
          <w:rFonts w:ascii="Times New Roman" w:hAnsi="Times New Roman" w:cs="Times New Roman"/>
          <w:sz w:val="24"/>
          <w:szCs w:val="24"/>
        </w:rPr>
        <w:t xml:space="preserve"> use</w:t>
      </w:r>
      <w:r w:rsidR="00CE6132">
        <w:rPr>
          <w:rFonts w:ascii="Times New Roman" w:hAnsi="Times New Roman" w:cs="Times New Roman"/>
          <w:sz w:val="24"/>
          <w:szCs w:val="24"/>
        </w:rPr>
        <w:t xml:space="preserve"> just</w:t>
      </w:r>
      <w:r w:rsidR="00687BDE">
        <w:rPr>
          <w:rFonts w:ascii="Times New Roman" w:hAnsi="Times New Roman" w:cs="Times New Roman"/>
          <w:sz w:val="24"/>
          <w:szCs w:val="24"/>
        </w:rPr>
        <w:t xml:space="preserve"> within the state of North Carolina?</w:t>
      </w:r>
      <w:r w:rsidR="00E76D1D">
        <w:rPr>
          <w:rFonts w:ascii="Times New Roman" w:hAnsi="Times New Roman" w:cs="Times New Roman"/>
          <w:sz w:val="24"/>
          <w:szCs w:val="24"/>
        </w:rPr>
        <w:t xml:space="preserve"> or </w:t>
      </w:r>
      <w:r w:rsidR="00CE6132">
        <w:rPr>
          <w:rFonts w:ascii="Times New Roman" w:hAnsi="Times New Roman" w:cs="Times New Roman"/>
          <w:sz w:val="24"/>
          <w:szCs w:val="24"/>
        </w:rPr>
        <w:t>did you have it researched nationwide</w:t>
      </w:r>
      <w:r w:rsidR="00E76D1D">
        <w:rPr>
          <w:rFonts w:ascii="Times New Roman" w:hAnsi="Times New Roman" w:cs="Times New Roman"/>
          <w:sz w:val="24"/>
          <w:szCs w:val="24"/>
        </w:rPr>
        <w:t xml:space="preserve"> </w:t>
      </w:r>
      <w:r w:rsidR="00CE6132">
        <w:rPr>
          <w:rFonts w:ascii="Times New Roman" w:hAnsi="Times New Roman" w:cs="Times New Roman"/>
          <w:sz w:val="24"/>
          <w:szCs w:val="24"/>
        </w:rPr>
        <w:t xml:space="preserve">as well </w:t>
      </w:r>
      <w:r w:rsidR="00F76DF9">
        <w:rPr>
          <w:rFonts w:ascii="Times New Roman" w:hAnsi="Times New Roman" w:cs="Times New Roman"/>
          <w:sz w:val="24"/>
          <w:szCs w:val="24"/>
        </w:rPr>
        <w:t>for usage</w:t>
      </w:r>
      <w:r w:rsidR="00E76D1D">
        <w:rPr>
          <w:rFonts w:ascii="Times New Roman" w:hAnsi="Times New Roman" w:cs="Times New Roman"/>
          <w:sz w:val="24"/>
          <w:szCs w:val="24"/>
        </w:rPr>
        <w:t>?</w:t>
      </w:r>
    </w:p>
    <w:p w14:paraId="4F32ABF9" w14:textId="73DC65FA" w:rsidR="00F76DF9" w:rsidRPr="00614480" w:rsidRDefault="00F76DF9" w:rsidP="009C03E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4480">
        <w:rPr>
          <w:rFonts w:ascii="Times New Roman" w:hAnsi="Times New Roman" w:cs="Times New Roman"/>
          <w:b/>
          <w:bCs/>
          <w:sz w:val="24"/>
          <w:szCs w:val="24"/>
        </w:rPr>
        <w:t xml:space="preserve">Question Presented </w:t>
      </w:r>
      <w:r w:rsidR="00614480" w:rsidRPr="00614480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A81C6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14D9400" w14:textId="3B74C096" w:rsidR="009568A3" w:rsidRDefault="009568A3" w:rsidP="009C03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 logo associated with the name “Sweet Lorraine’s</w:t>
      </w:r>
      <w:r w:rsidR="00637DF0">
        <w:rPr>
          <w:rFonts w:ascii="Times New Roman" w:hAnsi="Times New Roman" w:cs="Times New Roman"/>
          <w:sz w:val="24"/>
          <w:szCs w:val="24"/>
        </w:rPr>
        <w:t xml:space="preserve">” that identifies with that of Mr. Sawyers “Sweet </w:t>
      </w:r>
      <w:r w:rsidR="00614480">
        <w:rPr>
          <w:rFonts w:ascii="Times New Roman" w:hAnsi="Times New Roman" w:cs="Times New Roman"/>
          <w:sz w:val="24"/>
          <w:szCs w:val="24"/>
        </w:rPr>
        <w:t>Lorraine’s”?</w:t>
      </w:r>
    </w:p>
    <w:p w14:paraId="090CFF6E" w14:textId="77777777" w:rsidR="007C16A7" w:rsidRDefault="007C16A7" w:rsidP="009C03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F81539" w14:textId="6B77BC0A" w:rsidR="009F24C1" w:rsidRPr="00A23417" w:rsidRDefault="009F24C1" w:rsidP="009C03E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3417">
        <w:rPr>
          <w:rFonts w:ascii="Times New Roman" w:hAnsi="Times New Roman" w:cs="Times New Roman"/>
          <w:b/>
          <w:bCs/>
          <w:sz w:val="24"/>
          <w:szCs w:val="24"/>
        </w:rPr>
        <w:t>Question Presented #</w:t>
      </w:r>
      <w:r w:rsidR="00A23417" w:rsidRPr="00A2341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F3546AC" w14:textId="05D20161" w:rsidR="00A23417" w:rsidRDefault="00A23417" w:rsidP="009C03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Are the goods and services you provide confusingly similar to that of Mr. Sawyer business?</w:t>
      </w:r>
    </w:p>
    <w:p w14:paraId="648B8854" w14:textId="1FE5C583" w:rsidR="003F2712" w:rsidRDefault="003F2712" w:rsidP="009C03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the answers to these questions we would have a </w:t>
      </w:r>
      <w:r w:rsidR="00D26BC5">
        <w:rPr>
          <w:rFonts w:ascii="Times New Roman" w:hAnsi="Times New Roman" w:cs="Times New Roman"/>
          <w:sz w:val="24"/>
          <w:szCs w:val="24"/>
        </w:rPr>
        <w:t>better idea</w:t>
      </w:r>
      <w:r>
        <w:rPr>
          <w:rFonts w:ascii="Times New Roman" w:hAnsi="Times New Roman" w:cs="Times New Roman"/>
          <w:sz w:val="24"/>
          <w:szCs w:val="24"/>
        </w:rPr>
        <w:t xml:space="preserve"> of how to move forward</w:t>
      </w:r>
      <w:r w:rsidR="0002093E">
        <w:rPr>
          <w:rFonts w:ascii="Times New Roman" w:hAnsi="Times New Roman" w:cs="Times New Roman"/>
          <w:sz w:val="24"/>
          <w:szCs w:val="24"/>
        </w:rPr>
        <w:t>; but I feel we have a great chance of winning this case.</w:t>
      </w:r>
    </w:p>
    <w:p w14:paraId="4C23DBDB" w14:textId="07E16C42" w:rsidR="0002093E" w:rsidRDefault="00D26BC5" w:rsidP="009C03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Cases that would be used to support our argument are the following</w:t>
      </w:r>
      <w:r w:rsidR="005D08D2">
        <w:rPr>
          <w:rFonts w:ascii="Times New Roman" w:hAnsi="Times New Roman" w:cs="Times New Roman"/>
          <w:sz w:val="24"/>
          <w:szCs w:val="24"/>
        </w:rPr>
        <w:t xml:space="preserve"> </w:t>
      </w:r>
      <w:r w:rsidR="00785500">
        <w:rPr>
          <w:rFonts w:ascii="Times New Roman" w:hAnsi="Times New Roman" w:cs="Times New Roman"/>
          <w:sz w:val="24"/>
          <w:szCs w:val="24"/>
        </w:rPr>
        <w:t>case, the</w:t>
      </w:r>
      <w:r w:rsidR="005041C4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BA34CB">
        <w:rPr>
          <w:rFonts w:ascii="Times New Roman" w:hAnsi="Times New Roman" w:cs="Times New Roman"/>
          <w:sz w:val="24"/>
          <w:szCs w:val="24"/>
        </w:rPr>
        <w:t>from each ca</w:t>
      </w:r>
      <w:r w:rsidR="00B631DF">
        <w:rPr>
          <w:rFonts w:ascii="Times New Roman" w:hAnsi="Times New Roman" w:cs="Times New Roman"/>
          <w:sz w:val="24"/>
          <w:szCs w:val="24"/>
        </w:rPr>
        <w:t xml:space="preserve">se </w:t>
      </w:r>
      <w:r w:rsidR="005B2854">
        <w:rPr>
          <w:rFonts w:ascii="Times New Roman" w:hAnsi="Times New Roman" w:cs="Times New Roman"/>
          <w:sz w:val="24"/>
          <w:szCs w:val="24"/>
        </w:rPr>
        <w:t>the Lanham Act</w:t>
      </w:r>
      <w:r w:rsidR="00B631DF">
        <w:rPr>
          <w:rFonts w:ascii="Times New Roman" w:hAnsi="Times New Roman" w:cs="Times New Roman"/>
          <w:sz w:val="24"/>
          <w:szCs w:val="24"/>
        </w:rPr>
        <w:t xml:space="preserve"> and rulings made based on cases similar to yours.</w:t>
      </w:r>
      <w:r w:rsidR="00785500">
        <w:rPr>
          <w:rFonts w:ascii="Times New Roman" w:hAnsi="Times New Roman" w:cs="Times New Roman"/>
          <w:sz w:val="24"/>
          <w:szCs w:val="24"/>
        </w:rPr>
        <w:t xml:space="preserve"> The Lanham Act infringem</w:t>
      </w:r>
      <w:r w:rsidR="00AD654F">
        <w:rPr>
          <w:rFonts w:ascii="Times New Roman" w:hAnsi="Times New Roman" w:cs="Times New Roman"/>
          <w:sz w:val="24"/>
          <w:szCs w:val="24"/>
        </w:rPr>
        <w:t xml:space="preserve">ent law </w:t>
      </w:r>
      <w:r w:rsidR="005B2854">
        <w:rPr>
          <w:rFonts w:ascii="Times New Roman" w:hAnsi="Times New Roman" w:cs="Times New Roman"/>
          <w:sz w:val="24"/>
          <w:szCs w:val="24"/>
        </w:rPr>
        <w:t xml:space="preserve">protects your choice to use this name as well as how </w:t>
      </w:r>
      <w:r w:rsidR="003871AB">
        <w:rPr>
          <w:rFonts w:ascii="Times New Roman" w:hAnsi="Times New Roman" w:cs="Times New Roman"/>
          <w:sz w:val="24"/>
          <w:szCs w:val="24"/>
        </w:rPr>
        <w:t xml:space="preserve">this choice causes no harm to Mr. Sawyers business or tradename within the Detroit area. Since he </w:t>
      </w:r>
      <w:r w:rsidR="009151DC">
        <w:rPr>
          <w:rFonts w:ascii="Times New Roman" w:hAnsi="Times New Roman" w:cs="Times New Roman"/>
          <w:sz w:val="24"/>
          <w:szCs w:val="24"/>
        </w:rPr>
        <w:t xml:space="preserve">has interest of franchise his business </w:t>
      </w:r>
      <w:r w:rsidR="00CD328B">
        <w:rPr>
          <w:rFonts w:ascii="Times New Roman" w:hAnsi="Times New Roman" w:cs="Times New Roman"/>
          <w:sz w:val="24"/>
          <w:szCs w:val="24"/>
        </w:rPr>
        <w:t xml:space="preserve">in North Carolina </w:t>
      </w:r>
      <w:r w:rsidR="00E9579A">
        <w:rPr>
          <w:rFonts w:ascii="Times New Roman" w:hAnsi="Times New Roman" w:cs="Times New Roman"/>
          <w:sz w:val="24"/>
          <w:szCs w:val="24"/>
        </w:rPr>
        <w:t xml:space="preserve">this could be harmful to </w:t>
      </w:r>
      <w:r w:rsidR="002D77BA">
        <w:rPr>
          <w:rFonts w:ascii="Times New Roman" w:hAnsi="Times New Roman" w:cs="Times New Roman"/>
          <w:sz w:val="24"/>
          <w:szCs w:val="24"/>
        </w:rPr>
        <w:t>your establishment rather than his.</w:t>
      </w:r>
      <w:r w:rsidR="00361465">
        <w:rPr>
          <w:rFonts w:ascii="Times New Roman" w:hAnsi="Times New Roman" w:cs="Times New Roman"/>
          <w:sz w:val="24"/>
          <w:szCs w:val="24"/>
        </w:rPr>
        <w:t xml:space="preserve"> Therefore, we would have to see where this </w:t>
      </w:r>
      <w:r w:rsidR="003B39DB">
        <w:rPr>
          <w:rFonts w:ascii="Times New Roman" w:hAnsi="Times New Roman" w:cs="Times New Roman"/>
          <w:sz w:val="24"/>
          <w:szCs w:val="24"/>
        </w:rPr>
        <w:t>case takes us and what the end results would be</w:t>
      </w:r>
      <w:r w:rsidR="00985C32">
        <w:rPr>
          <w:rFonts w:ascii="Times New Roman" w:hAnsi="Times New Roman" w:cs="Times New Roman"/>
          <w:sz w:val="24"/>
          <w:szCs w:val="24"/>
        </w:rPr>
        <w:t>.</w:t>
      </w:r>
    </w:p>
    <w:p w14:paraId="2ACEC036" w14:textId="77777777" w:rsidR="00D64A60" w:rsidRDefault="00DE005D" w:rsidP="00D64A6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005D">
        <w:rPr>
          <w:rFonts w:ascii="Times New Roman" w:hAnsi="Times New Roman" w:cs="Times New Roman"/>
          <w:b/>
          <w:bCs/>
          <w:sz w:val="24"/>
          <w:szCs w:val="24"/>
        </w:rPr>
        <w:t>Discussion/Analysis</w:t>
      </w:r>
    </w:p>
    <w:p w14:paraId="592EF120" w14:textId="77777777" w:rsidR="008B10CE" w:rsidRDefault="00D64A60" w:rsidP="00D64A60">
      <w:pPr>
        <w:spacing w:line="480" w:lineRule="auto"/>
        <w:rPr>
          <w:rFonts w:ascii="Times New Roman" w:hAnsi="Times New Roman" w:cs="Times New Roman"/>
          <w:i/>
          <w:iCs/>
          <w:color w:val="004B91"/>
          <w:sz w:val="24"/>
          <w:szCs w:val="24"/>
          <w:shd w:val="clear" w:color="auto" w:fill="FFFFFF"/>
        </w:rPr>
      </w:pPr>
      <w:r w:rsidRPr="00A70833">
        <w:rPr>
          <w:color w:val="000000" w:themeColor="text1"/>
        </w:rPr>
        <w:t xml:space="preserve"> </w:t>
      </w:r>
      <w:r w:rsidR="00E40D8E" w:rsidRPr="00A7083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40D8E" w:rsidRPr="00A70833">
        <w:rPr>
          <w:rFonts w:ascii="Times New Roman" w:hAnsi="Times New Roman" w:cs="Times New Roman"/>
          <w:i/>
          <w:iCs/>
          <w:color w:val="004B91"/>
          <w:sz w:val="24"/>
          <w:szCs w:val="24"/>
          <w:shd w:val="clear" w:color="auto" w:fill="FFFFFF"/>
        </w:rPr>
        <w:t>Park 'n Fly v. Dollar Park &amp; Fly, 469 U.S. 189, 105 S. Ct. 658, 83 L. Ed. 2d 582, 1985 U.S. LEXIS 33, 53 U.S.L.W. 4044, 224 U.S.P.Q. (BNA) 327</w:t>
      </w:r>
    </w:p>
    <w:p w14:paraId="47BA4B73" w14:textId="1D5254BC" w:rsidR="00660438" w:rsidRPr="003C0B83" w:rsidRDefault="00E57795" w:rsidP="00BC1DC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>Based on the above case Ms. Donnelly</w:t>
      </w:r>
      <w:r w:rsidR="00AF38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B5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3830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FC797E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AF3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business</w:t>
      </w:r>
      <w:r w:rsidR="001B5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name</w:t>
      </w:r>
      <w:r w:rsidR="006707E6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“Sweet Lorraine’s</w:t>
      </w:r>
      <w:r w:rsidR="001C27E3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has been </w:t>
      </w:r>
      <w:r w:rsidR="001B5B7C">
        <w:rPr>
          <w:rFonts w:ascii="Times New Roman" w:hAnsi="Times New Roman" w:cs="Times New Roman"/>
          <w:color w:val="000000" w:themeColor="text1"/>
          <w:sz w:val="24"/>
          <w:szCs w:val="24"/>
        </w:rPr>
        <w:t>in use</w:t>
      </w:r>
      <w:r w:rsidR="001C27E3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six months. The trade n</w:t>
      </w:r>
      <w:r w:rsidR="00E66475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 was never contested when </w:t>
      </w:r>
      <w:r w:rsidR="00281DA0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>by the Sawyers</w:t>
      </w:r>
      <w:r w:rsidR="00EA34BD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therefore the </w:t>
      </w:r>
      <w:r w:rsidR="00396D08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>“Sweet Lorraine’s</w:t>
      </w:r>
      <w:r w:rsidR="00C960E5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396D08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cleared for usage</w:t>
      </w:r>
      <w:r w:rsidR="00E86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my Licensing and Consumer</w:t>
      </w:r>
      <w:r w:rsidR="000C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it was </w:t>
      </w:r>
      <w:r w:rsidR="007563B8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acquired legally</w:t>
      </w:r>
      <w:r w:rsidR="000C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FC5664">
        <w:rPr>
          <w:rFonts w:ascii="Times New Roman" w:hAnsi="Times New Roman" w:cs="Times New Roman"/>
          <w:color w:val="000000" w:themeColor="text1"/>
          <w:sz w:val="24"/>
          <w:szCs w:val="24"/>
        </w:rPr>
        <w:t>by going</w:t>
      </w:r>
      <w:r w:rsidR="00EA6794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through the proper channels.</w:t>
      </w:r>
      <w:r w:rsidR="00C31C01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the Sawyers </w:t>
      </w:r>
      <w:r w:rsidR="00021928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of the Trademark name ‘Sweet Lorraine’s was used for less than </w:t>
      </w:r>
      <w:r w:rsidR="00FF5828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>five years then the suit for the name can be challenged</w:t>
      </w:r>
      <w:r w:rsidR="00384876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a declaration of incontestability has not been file</w:t>
      </w:r>
      <w:r w:rsidR="00304E06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if the name has been used by the Sawyers for at least five years. </w:t>
      </w:r>
      <w:r w:rsidR="006F7979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three elements</w:t>
      </w:r>
      <w:r w:rsidR="00A74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infringement</w:t>
      </w:r>
      <w:r w:rsidR="003469BA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0252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FC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Sawyers would have to prove </w:t>
      </w:r>
      <w:r w:rsidR="00A74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order to </w:t>
      </w:r>
      <w:r w:rsidR="00040CD4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successfully win </w:t>
      </w:r>
      <w:r w:rsidR="00A743F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40CD4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 case are 1). </w:t>
      </w:r>
      <w:r w:rsidR="00A86C79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>That he</w:t>
      </w:r>
      <w:r w:rsidR="00040CD4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C42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40CD4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wns the </w:t>
      </w:r>
      <w:r w:rsidR="00A86C79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registered </w:t>
      </w:r>
      <w:r w:rsidR="00040CD4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>trademark/name (whi</w:t>
      </w:r>
      <w:r w:rsidR="00A86C79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 he does) 2). That </w:t>
      </w:r>
      <w:r w:rsidR="00511585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EA5C42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used the mark in </w:t>
      </w:r>
      <w:r w:rsidR="003C0B83" w:rsidRPr="00BC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commerce; </w:t>
      </w:r>
      <w:r w:rsid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3C0B83">
        <w:rPr>
          <w:color w:val="000000" w:themeColor="text1"/>
        </w:rPr>
        <w:t>3</w:t>
      </w:r>
      <w:r w:rsidR="0009618B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F00591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E4094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hat </w:t>
      </w:r>
      <w:r w:rsidR="003C0B83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DE4094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intend</w:t>
      </w:r>
      <w:r w:rsidR="00343E2F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DE4094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cause confusion</w:t>
      </w:r>
      <w:r w:rsidR="00430C20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 </w:t>
      </w:r>
      <w:r w:rsid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</w:t>
      </w:r>
      <w:r w:rsidR="006C0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chose to </w:t>
      </w:r>
      <w:r w:rsidR="00430C20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>use</w:t>
      </w:r>
      <w:r w:rsidR="006C0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C20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name Sweet Lorraine’s for </w:t>
      </w:r>
      <w:r w:rsidR="006C02FB"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r w:rsidR="00430C20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Bakery</w:t>
      </w:r>
      <w:r w:rsidR="00140098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C0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Based on my research and </w:t>
      </w:r>
      <w:r w:rsidR="006C02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careful review of this case</w:t>
      </w:r>
      <w:r w:rsidR="006B7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these</w:t>
      </w:r>
      <w:r w:rsidR="00343E2F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three eleme</w:t>
      </w:r>
      <w:r w:rsidR="009C43C7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nts </w:t>
      </w:r>
      <w:r w:rsidR="009B787F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r w:rsidR="009C43C7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 been </w:t>
      </w:r>
      <w:r w:rsidR="00D34A21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 </w:t>
      </w:r>
      <w:r w:rsidR="00D34A2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6B7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3C7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>the accusation against Ms. Donnelly is weak</w:t>
      </w:r>
      <w:r w:rsidR="006B75E0">
        <w:rPr>
          <w:rFonts w:ascii="Times New Roman" w:hAnsi="Times New Roman" w:cs="Times New Roman"/>
          <w:color w:val="000000" w:themeColor="text1"/>
          <w:sz w:val="24"/>
          <w:szCs w:val="24"/>
        </w:rPr>
        <w:t>. Your</w:t>
      </w:r>
      <w:r w:rsidR="009C43C7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 of the name Sweet Lorraine</w:t>
      </w:r>
      <w:r w:rsidR="00807D7E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9C43C7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is clearly </w:t>
      </w:r>
      <w:r w:rsidR="00B04778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>descriptive</w:t>
      </w:r>
      <w:r w:rsidR="009C43C7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bears</w:t>
      </w:r>
      <w:r w:rsidR="00807D7E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5E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07D7E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>o marking</w:t>
      </w:r>
      <w:r w:rsidR="00D34A2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07D7E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related </w:t>
      </w:r>
      <w:r w:rsidR="00D34A21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807D7E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associated to that of Mr. Sayers business.</w:t>
      </w:r>
      <w:r w:rsidR="00B04778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E06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>Therefor</w:t>
      </w:r>
      <w:r w:rsidR="00EF4722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I would not recommend that </w:t>
      </w:r>
      <w:r w:rsidR="009B787F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EF4722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change the name of </w:t>
      </w:r>
      <w:r w:rsidR="009B787F"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r w:rsidR="00EF4722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business</w:t>
      </w:r>
      <w:r w:rsidR="000E3C95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CD4B7F">
        <w:rPr>
          <w:rFonts w:ascii="Times New Roman" w:hAnsi="Times New Roman" w:cs="Times New Roman"/>
          <w:color w:val="000000" w:themeColor="text1"/>
          <w:sz w:val="24"/>
          <w:szCs w:val="24"/>
        </w:rPr>
        <w:t>you should stand strong and</w:t>
      </w:r>
      <w:r w:rsidR="000E3C95" w:rsidRPr="003C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challenge the suit</w:t>
      </w:r>
      <w:r w:rsidR="00CD4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5A6690" w14:textId="06CFCF18" w:rsidR="00B04778" w:rsidRPr="008A2B6E" w:rsidRDefault="002D5787" w:rsidP="00A70833">
      <w:pPr>
        <w:pStyle w:val="ssinlinetext"/>
        <w:shd w:val="clear" w:color="auto" w:fill="FFFFFF"/>
        <w:spacing w:before="0" w:after="0" w:line="480" w:lineRule="auto"/>
        <w:textAlignment w:val="baseline"/>
        <w:rPr>
          <w:color w:val="4472C4" w:themeColor="accent1"/>
          <w:shd w:val="clear" w:color="auto" w:fill="FFFFFF"/>
        </w:rPr>
      </w:pPr>
      <w:r w:rsidRPr="003C0B83">
        <w:rPr>
          <w:color w:val="000000" w:themeColor="text1"/>
        </w:rPr>
        <w:t xml:space="preserve">Another case </w:t>
      </w:r>
      <w:r w:rsidR="00CD4B7F">
        <w:rPr>
          <w:color w:val="000000" w:themeColor="text1"/>
        </w:rPr>
        <w:t xml:space="preserve">that we would be considering </w:t>
      </w:r>
      <w:r w:rsidR="00F36943">
        <w:rPr>
          <w:color w:val="000000" w:themeColor="text1"/>
        </w:rPr>
        <w:t>to use in your defense is this case from a</w:t>
      </w:r>
      <w:r w:rsidR="00C738C8" w:rsidRPr="003C0B83">
        <w:rPr>
          <w:color w:val="000000" w:themeColor="text1"/>
        </w:rPr>
        <w:t xml:space="preserve"> </w:t>
      </w:r>
      <w:r w:rsidR="00A845B8" w:rsidRPr="003C0B83">
        <w:rPr>
          <w:color w:val="000000" w:themeColor="text1"/>
          <w:shd w:val="clear" w:color="auto" w:fill="FFFFFF"/>
        </w:rPr>
        <w:t>Federal district court case</w:t>
      </w:r>
      <w:r w:rsidR="00F86CAF" w:rsidRPr="003C0B83">
        <w:rPr>
          <w:color w:val="000000" w:themeColor="text1"/>
          <w:shd w:val="clear" w:color="auto" w:fill="FFFFFF"/>
        </w:rPr>
        <w:t xml:space="preserve"> that was heard in the U.S District Court for the District of Columbia</w:t>
      </w:r>
      <w:r w:rsidR="00A845B8" w:rsidRPr="003C0B83">
        <w:rPr>
          <w:color w:val="000000" w:themeColor="text1"/>
          <w:shd w:val="clear" w:color="auto" w:fill="FFFFFF"/>
        </w:rPr>
        <w:t xml:space="preserve">: </w:t>
      </w:r>
      <w:r w:rsidR="00A845B8" w:rsidRPr="003C0B83">
        <w:rPr>
          <w:i/>
          <w:iCs/>
          <w:color w:val="000000" w:themeColor="text1"/>
          <w:shd w:val="clear" w:color="auto" w:fill="FFFFFF"/>
        </w:rPr>
        <w:t xml:space="preserve">Foxtrap, Inc. v. </w:t>
      </w:r>
      <w:r w:rsidR="00A845B8" w:rsidRPr="003C0B83">
        <w:rPr>
          <w:i/>
          <w:iCs/>
          <w:color w:val="4472C4" w:themeColor="accent1"/>
          <w:shd w:val="clear" w:color="auto" w:fill="FFFFFF"/>
        </w:rPr>
        <w:t>Foxtrap, Inc., 671</w:t>
      </w:r>
      <w:r w:rsidR="00A845B8" w:rsidRPr="008A2B6E">
        <w:rPr>
          <w:i/>
          <w:iCs/>
          <w:color w:val="4472C4" w:themeColor="accent1"/>
          <w:shd w:val="clear" w:color="auto" w:fill="FFFFFF"/>
        </w:rPr>
        <w:t xml:space="preserve"> F.2d 636, 1982 U.S. App. LEXIS 21463, 215 U.S.P.Q. (BNA) 1105, 217 U.S. App. D.C. 130</w:t>
      </w:r>
      <w:r w:rsidR="00A845B8" w:rsidRPr="008A2B6E">
        <w:rPr>
          <w:color w:val="4472C4" w:themeColor="accent1"/>
          <w:shd w:val="clear" w:color="auto" w:fill="FFFFFF"/>
        </w:rPr>
        <w:t xml:space="preserve">. </w:t>
      </w:r>
    </w:p>
    <w:p w14:paraId="1162996D" w14:textId="0193A5E0" w:rsidR="005E152A" w:rsidRDefault="008F0BD8" w:rsidP="00A70833">
      <w:pPr>
        <w:pStyle w:val="ssinlinetext"/>
        <w:shd w:val="clear" w:color="auto" w:fill="FFFFFF"/>
        <w:spacing w:before="0" w:after="0" w:line="480" w:lineRule="auto"/>
        <w:textAlignment w:val="baseline"/>
        <w:rPr>
          <w:color w:val="000000" w:themeColor="text1"/>
        </w:rPr>
      </w:pPr>
      <w:r w:rsidRPr="00A70833">
        <w:rPr>
          <w:color w:val="000000" w:themeColor="text1"/>
        </w:rPr>
        <w:t xml:space="preserve">This case focuses on the similarity of the names and the confusion that </w:t>
      </w:r>
      <w:r w:rsidR="00F3090E" w:rsidRPr="00A70833">
        <w:rPr>
          <w:color w:val="000000" w:themeColor="text1"/>
        </w:rPr>
        <w:t>surround the usage of the name</w:t>
      </w:r>
      <w:r w:rsidR="00082F2C">
        <w:rPr>
          <w:color w:val="000000" w:themeColor="text1"/>
        </w:rPr>
        <w:t>s</w:t>
      </w:r>
      <w:r w:rsidR="00F3090E" w:rsidRPr="00A70833">
        <w:rPr>
          <w:color w:val="000000" w:themeColor="text1"/>
        </w:rPr>
        <w:t xml:space="preserve"> between both </w:t>
      </w:r>
      <w:r w:rsidR="00065F40" w:rsidRPr="00A70833">
        <w:rPr>
          <w:color w:val="000000" w:themeColor="text1"/>
        </w:rPr>
        <w:t>businesses</w:t>
      </w:r>
      <w:r w:rsidR="00551697" w:rsidRPr="00A70833">
        <w:rPr>
          <w:color w:val="000000" w:themeColor="text1"/>
        </w:rPr>
        <w:t xml:space="preserve">. The </w:t>
      </w:r>
      <w:r w:rsidR="005E152A">
        <w:rPr>
          <w:color w:val="000000" w:themeColor="text1"/>
        </w:rPr>
        <w:t xml:space="preserve">circuit court </w:t>
      </w:r>
      <w:r w:rsidR="00551697" w:rsidRPr="00A70833">
        <w:rPr>
          <w:color w:val="000000" w:themeColor="text1"/>
        </w:rPr>
        <w:t xml:space="preserve">ruling was </w:t>
      </w:r>
      <w:r w:rsidR="00065F40" w:rsidRPr="00A70833">
        <w:rPr>
          <w:color w:val="000000" w:themeColor="text1"/>
        </w:rPr>
        <w:t xml:space="preserve">in the petitioners’ favor because he clearly violated the and did infringe on the trade name Fox Trap Inc. </w:t>
      </w:r>
      <w:r w:rsidR="00A62F47">
        <w:rPr>
          <w:color w:val="000000" w:themeColor="text1"/>
        </w:rPr>
        <w:t>all elements of infri</w:t>
      </w:r>
      <w:r w:rsidR="00594ACA">
        <w:rPr>
          <w:color w:val="000000" w:themeColor="text1"/>
        </w:rPr>
        <w:t xml:space="preserve">ngement according to the Lanham Act was met. </w:t>
      </w:r>
      <w:r w:rsidR="00AA50A9">
        <w:rPr>
          <w:color w:val="000000" w:themeColor="text1"/>
        </w:rPr>
        <w:t xml:space="preserve">It was clear that they use the same trademark style and </w:t>
      </w:r>
      <w:r w:rsidR="00367B1D">
        <w:rPr>
          <w:color w:val="000000" w:themeColor="text1"/>
        </w:rPr>
        <w:t>services were similar which was clearly confusing to consumers.</w:t>
      </w:r>
    </w:p>
    <w:p w14:paraId="3470768B" w14:textId="77777777" w:rsidR="00C567C3" w:rsidRDefault="003002CC" w:rsidP="00A70833">
      <w:pPr>
        <w:pStyle w:val="ssinlinetext"/>
        <w:shd w:val="clear" w:color="auto" w:fill="FFFFFF"/>
        <w:spacing w:before="0" w:after="0" w:line="480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>Your case</w:t>
      </w:r>
      <w:r w:rsidR="00012155" w:rsidRPr="00A70833">
        <w:rPr>
          <w:color w:val="000000" w:themeColor="text1"/>
        </w:rPr>
        <w:t xml:space="preserve"> </w:t>
      </w:r>
      <w:r w:rsidR="00C567C3" w:rsidRPr="00A70833">
        <w:rPr>
          <w:color w:val="000000" w:themeColor="text1"/>
        </w:rPr>
        <w:t>provides</w:t>
      </w:r>
      <w:r w:rsidR="00012155" w:rsidRPr="00A70833">
        <w:rPr>
          <w:color w:val="000000" w:themeColor="text1"/>
        </w:rPr>
        <w:t xml:space="preserve"> a similar type of </w:t>
      </w:r>
      <w:r w:rsidR="00367B1D" w:rsidRPr="00A70833">
        <w:rPr>
          <w:color w:val="000000" w:themeColor="text1"/>
        </w:rPr>
        <w:t>service,</w:t>
      </w:r>
      <w:r w:rsidR="00012155" w:rsidRPr="00A70833">
        <w:rPr>
          <w:color w:val="000000" w:themeColor="text1"/>
        </w:rPr>
        <w:t xml:space="preserve"> but </w:t>
      </w:r>
      <w:r>
        <w:rPr>
          <w:color w:val="000000" w:themeColor="text1"/>
        </w:rPr>
        <w:t>you</w:t>
      </w:r>
      <w:r w:rsidR="00D61B6D" w:rsidRPr="00A70833">
        <w:rPr>
          <w:color w:val="000000" w:themeColor="text1"/>
        </w:rPr>
        <w:t xml:space="preserve"> specialize in Ital</w:t>
      </w:r>
      <w:r w:rsidR="00F66E72" w:rsidRPr="00A70833">
        <w:rPr>
          <w:color w:val="000000" w:themeColor="text1"/>
        </w:rPr>
        <w:t>ian</w:t>
      </w:r>
      <w:r w:rsidR="00D17B7B" w:rsidRPr="00A70833">
        <w:rPr>
          <w:color w:val="000000" w:themeColor="text1"/>
        </w:rPr>
        <w:t xml:space="preserve"> </w:t>
      </w:r>
      <w:r w:rsidR="00F66E72" w:rsidRPr="00A70833">
        <w:rPr>
          <w:color w:val="000000" w:themeColor="text1"/>
        </w:rPr>
        <w:t>baked goods</w:t>
      </w:r>
      <w:r w:rsidR="009D74F3" w:rsidRPr="00A70833">
        <w:rPr>
          <w:color w:val="000000" w:themeColor="text1"/>
        </w:rPr>
        <w:t xml:space="preserve"> </w:t>
      </w:r>
      <w:r w:rsidR="00856A7A" w:rsidRPr="00A70833">
        <w:rPr>
          <w:color w:val="000000" w:themeColor="text1"/>
        </w:rPr>
        <w:t xml:space="preserve">which is the main focus of </w:t>
      </w:r>
      <w:r>
        <w:rPr>
          <w:color w:val="000000" w:themeColor="text1"/>
        </w:rPr>
        <w:t>your</w:t>
      </w:r>
      <w:r w:rsidR="00856A7A" w:rsidRPr="00A70833">
        <w:rPr>
          <w:color w:val="000000" w:themeColor="text1"/>
        </w:rPr>
        <w:t xml:space="preserve"> business</w:t>
      </w:r>
      <w:r w:rsidR="00261FBC" w:rsidRPr="00A70833">
        <w:rPr>
          <w:color w:val="000000" w:themeColor="text1"/>
        </w:rPr>
        <w:t>.</w:t>
      </w:r>
      <w:r w:rsidR="00D17B7B" w:rsidRPr="00A70833">
        <w:rPr>
          <w:color w:val="000000" w:themeColor="text1"/>
        </w:rPr>
        <w:t xml:space="preserve"> </w:t>
      </w:r>
      <w:r>
        <w:rPr>
          <w:color w:val="000000" w:themeColor="text1"/>
        </w:rPr>
        <w:t>You</w:t>
      </w:r>
      <w:r w:rsidR="00C153B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are working </w:t>
      </w:r>
      <w:r w:rsidR="00C153B7">
        <w:rPr>
          <w:color w:val="000000" w:themeColor="text1"/>
        </w:rPr>
        <w:t xml:space="preserve">towards a </w:t>
      </w:r>
      <w:r w:rsidR="002E5869">
        <w:rPr>
          <w:color w:val="000000" w:themeColor="text1"/>
        </w:rPr>
        <w:t>web-based</w:t>
      </w:r>
      <w:r w:rsidR="00C153B7">
        <w:rPr>
          <w:color w:val="000000" w:themeColor="text1"/>
        </w:rPr>
        <w:t xml:space="preserve"> </w:t>
      </w:r>
      <w:r w:rsidR="004F7D02">
        <w:rPr>
          <w:color w:val="000000" w:themeColor="text1"/>
        </w:rPr>
        <w:t>service that would cater</w:t>
      </w:r>
      <w:r w:rsidR="002E5869">
        <w:rPr>
          <w:color w:val="000000" w:themeColor="text1"/>
        </w:rPr>
        <w:t xml:space="preserve"> </w:t>
      </w:r>
      <w:r w:rsidR="004F7D02">
        <w:rPr>
          <w:color w:val="000000" w:themeColor="text1"/>
        </w:rPr>
        <w:t>to her clients within the state of North Carolina and not globally</w:t>
      </w:r>
      <w:r w:rsidR="00FA0913">
        <w:rPr>
          <w:color w:val="000000" w:themeColor="text1"/>
        </w:rPr>
        <w:t xml:space="preserve"> which has not been established as yet</w:t>
      </w:r>
      <w:r w:rsidR="004F7D02">
        <w:rPr>
          <w:color w:val="000000" w:themeColor="text1"/>
        </w:rPr>
        <w:t>.</w:t>
      </w:r>
      <w:r w:rsidR="002E5869">
        <w:rPr>
          <w:color w:val="000000" w:themeColor="text1"/>
        </w:rPr>
        <w:t xml:space="preserve"> </w:t>
      </w:r>
      <w:r w:rsidR="00261FBC" w:rsidRPr="00A70833">
        <w:rPr>
          <w:color w:val="000000" w:themeColor="text1"/>
        </w:rPr>
        <w:t xml:space="preserve">The Sawyers’ business </w:t>
      </w:r>
      <w:r w:rsidR="00BD69AF" w:rsidRPr="00A70833">
        <w:rPr>
          <w:color w:val="000000" w:themeColor="text1"/>
        </w:rPr>
        <w:t>specializes in American fare cu</w:t>
      </w:r>
      <w:r w:rsidR="0002409A" w:rsidRPr="00A70833">
        <w:rPr>
          <w:color w:val="000000" w:themeColor="text1"/>
        </w:rPr>
        <w:t>i</w:t>
      </w:r>
      <w:r w:rsidR="00BD69AF" w:rsidRPr="00A70833">
        <w:rPr>
          <w:color w:val="000000" w:themeColor="text1"/>
        </w:rPr>
        <w:t>sines</w:t>
      </w:r>
      <w:r w:rsidR="0002409A" w:rsidRPr="00A70833">
        <w:rPr>
          <w:color w:val="000000" w:themeColor="text1"/>
        </w:rPr>
        <w:t>, baked goods, and apparel</w:t>
      </w:r>
      <w:r w:rsidR="0063117E" w:rsidRPr="00A70833">
        <w:rPr>
          <w:color w:val="000000" w:themeColor="text1"/>
        </w:rPr>
        <w:t xml:space="preserve"> as well</w:t>
      </w:r>
      <w:r w:rsidR="00C567C3">
        <w:rPr>
          <w:color w:val="000000" w:themeColor="text1"/>
        </w:rPr>
        <w:t>,</w:t>
      </w:r>
      <w:r w:rsidR="00DC4419" w:rsidRPr="00A70833">
        <w:rPr>
          <w:color w:val="000000" w:themeColor="text1"/>
        </w:rPr>
        <w:t xml:space="preserve"> franchise </w:t>
      </w:r>
      <w:r w:rsidR="00C567C3">
        <w:rPr>
          <w:color w:val="000000" w:themeColor="text1"/>
        </w:rPr>
        <w:t>opportunities</w:t>
      </w:r>
      <w:r w:rsidR="002E5869">
        <w:rPr>
          <w:color w:val="000000" w:themeColor="text1"/>
        </w:rPr>
        <w:t xml:space="preserve"> </w:t>
      </w:r>
      <w:r w:rsidR="009F0D96">
        <w:rPr>
          <w:color w:val="000000" w:themeColor="text1"/>
        </w:rPr>
        <w:t xml:space="preserve">which includes a </w:t>
      </w:r>
      <w:r w:rsidR="00DC4419" w:rsidRPr="00A70833">
        <w:rPr>
          <w:color w:val="000000" w:themeColor="text1"/>
        </w:rPr>
        <w:t>Mac and Cheese</w:t>
      </w:r>
      <w:r w:rsidR="009F0D96">
        <w:rPr>
          <w:color w:val="000000" w:themeColor="text1"/>
        </w:rPr>
        <w:t xml:space="preserve"> chain</w:t>
      </w:r>
      <w:r w:rsidR="00DC4419" w:rsidRPr="00A70833">
        <w:rPr>
          <w:color w:val="000000" w:themeColor="text1"/>
        </w:rPr>
        <w:t>.</w:t>
      </w:r>
      <w:r w:rsidR="0002409A" w:rsidRPr="00A70833">
        <w:rPr>
          <w:color w:val="000000" w:themeColor="text1"/>
        </w:rPr>
        <w:t xml:space="preserve"> </w:t>
      </w:r>
    </w:p>
    <w:p w14:paraId="57BCE257" w14:textId="70EEAC4A" w:rsidR="000F1776" w:rsidRDefault="00874321" w:rsidP="00A70833">
      <w:pPr>
        <w:pStyle w:val="ssinlinetext"/>
        <w:shd w:val="clear" w:color="auto" w:fill="FFFFFF"/>
        <w:spacing w:before="0" w:after="0" w:line="480" w:lineRule="auto"/>
        <w:textAlignment w:val="baseline"/>
      </w:pPr>
      <w:r>
        <w:t xml:space="preserve">There are also a few U.S Court of Appeals </w:t>
      </w:r>
      <w:r w:rsidR="001256BB">
        <w:t xml:space="preserve">Sixth Circuit Court case we researched </w:t>
      </w:r>
      <w:r w:rsidR="00F8094C">
        <w:t xml:space="preserve">see the results of what can happen if you were to lose this case which I strongly believe </w:t>
      </w:r>
      <w:r w:rsidR="00753765">
        <w:t>is not a possibility</w:t>
      </w:r>
    </w:p>
    <w:p w14:paraId="70B8A656" w14:textId="084154DC" w:rsidR="008A2B6E" w:rsidRPr="008A2B6E" w:rsidRDefault="004962C8" w:rsidP="00A70833">
      <w:pPr>
        <w:pStyle w:val="ssinlinetext"/>
        <w:shd w:val="clear" w:color="auto" w:fill="FFFFFF"/>
        <w:spacing w:before="0" w:after="0" w:line="480" w:lineRule="auto"/>
        <w:textAlignment w:val="baseline"/>
        <w:rPr>
          <w:color w:val="4472C4" w:themeColor="accent1"/>
          <w:shd w:val="clear" w:color="auto" w:fill="FFFFFF"/>
        </w:rPr>
      </w:pPr>
      <w:hyperlink r:id="rId4" w:history="1">
        <w:r w:rsidR="008A2B6E" w:rsidRPr="008A2B6E">
          <w:rPr>
            <w:rFonts w:ascii="inherit" w:eastAsiaTheme="minorHAnsi" w:hAnsi="inherit" w:cstheme="minorBidi"/>
            <w:color w:val="4472C4" w:themeColor="accent1"/>
            <w:sz w:val="22"/>
            <w:szCs w:val="22"/>
            <w:u w:val="single"/>
            <w:bdr w:val="none" w:sz="0" w:space="0" w:color="auto" w:frame="1"/>
          </w:rPr>
          <w:t>PGP, LLC v. TPII, LLC, 734 Fed. Appx. 330, 2018 U.S. App. LEXIS 14315, 2018 WL 2446702</w:t>
        </w:r>
      </w:hyperlink>
    </w:p>
    <w:p w14:paraId="36AB9EB3" w14:textId="3D6BF70E" w:rsidR="000F1776" w:rsidRDefault="00376556" w:rsidP="002F52A1">
      <w:pPr>
        <w:spacing w:beforeAutospacing="1" w:after="0" w:afterAutospacing="1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This case is a little more </w:t>
      </w:r>
      <w:r w:rsidR="008A2B6E">
        <w:rPr>
          <w:rFonts w:ascii="Times New Roman" w:eastAsia="Times New Roman" w:hAnsi="Times New Roman" w:cs="Times New Roman"/>
          <w:sz w:val="24"/>
          <w:szCs w:val="24"/>
        </w:rPr>
        <w:t>complicated,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 it helps the case as far as how the infringement </w:t>
      </w:r>
      <w:r w:rsidR="00D967BB">
        <w:rPr>
          <w:rFonts w:ascii="Times New Roman" w:eastAsia="Times New Roman" w:hAnsi="Times New Roman" w:cs="Times New Roman"/>
          <w:sz w:val="24"/>
          <w:szCs w:val="24"/>
        </w:rPr>
        <w:t xml:space="preserve">and abandonment of a trademark/name </w:t>
      </w:r>
      <w:r w:rsidR="006D74CF">
        <w:rPr>
          <w:rFonts w:ascii="Times New Roman" w:eastAsia="Times New Roman" w:hAnsi="Times New Roman" w:cs="Times New Roman"/>
          <w:sz w:val="24"/>
          <w:szCs w:val="24"/>
        </w:rPr>
        <w:t>would not be grounds for infringement</w:t>
      </w:r>
      <w:r w:rsidR="00F11299">
        <w:rPr>
          <w:rFonts w:ascii="Times New Roman" w:eastAsia="Times New Roman" w:hAnsi="Times New Roman" w:cs="Times New Roman"/>
          <w:sz w:val="24"/>
          <w:szCs w:val="24"/>
        </w:rPr>
        <w:t>. This</w:t>
      </w:r>
      <w:r w:rsidR="000969ED">
        <w:rPr>
          <w:rFonts w:ascii="Times New Roman" w:eastAsia="Times New Roman" w:hAnsi="Times New Roman" w:cs="Times New Roman"/>
          <w:sz w:val="24"/>
          <w:szCs w:val="24"/>
        </w:rPr>
        <w:t xml:space="preserve"> case gives us another angle to look at if the trademark name was abandoned and not renewed then Ms. Donnelly has legal rights to the name.</w:t>
      </w:r>
    </w:p>
    <w:p w14:paraId="1D068D7C" w14:textId="4D22A541" w:rsidR="00F47A4B" w:rsidRPr="000F1776" w:rsidRDefault="004962C8" w:rsidP="002F52A1">
      <w:pPr>
        <w:spacing w:beforeAutospacing="1" w:after="0" w:afterAutospacing="1" w:line="480" w:lineRule="auto"/>
        <w:textAlignment w:val="baseline"/>
        <w:rPr>
          <w:rFonts w:ascii="Times New Roman" w:hAnsi="Times New Roman" w:cs="Times New Roman"/>
          <w:color w:val="0070C0"/>
        </w:rPr>
      </w:pPr>
      <w:hyperlink r:id="rId5" w:history="1">
        <w:r w:rsidR="000F1776" w:rsidRPr="000F1776">
          <w:rPr>
            <w:rFonts w:ascii="Helvetica" w:hAnsi="Helvetica" w:cs="Helvetica"/>
            <w:color w:val="0070C0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Grubbs v. Sheakley Group, Inc., 807 F.3d 785, 2015 U.S. App. LEXIS 21146, 2015 FED App. 0286P (6th Cir.), 117 U.S.P.Q.2D (BNA) 1209, 2015-2 Trade Cas. (CCH) P79,380</w:t>
        </w:r>
      </w:hyperlink>
      <w:r w:rsidR="006875A7" w:rsidRPr="000F1776">
        <w:rPr>
          <w:rFonts w:ascii="Verdana" w:hAnsi="Verdana"/>
          <w:color w:val="0070C0"/>
          <w:sz w:val="18"/>
          <w:szCs w:val="18"/>
        </w:rPr>
        <w:br/>
      </w:r>
    </w:p>
    <w:p w14:paraId="14B03D6E" w14:textId="1ACA5B65" w:rsidR="00B13796" w:rsidRDefault="005A0482" w:rsidP="00B13796">
      <w:pPr>
        <w:pStyle w:val="ssinlinetext"/>
        <w:shd w:val="clear" w:color="auto" w:fill="FFFFFF"/>
        <w:spacing w:before="0" w:after="0" w:line="480" w:lineRule="auto"/>
        <w:textAlignment w:val="baseline"/>
        <w:rPr>
          <w:color w:val="000000" w:themeColor="text1"/>
          <w:shd w:val="clear" w:color="auto" w:fill="FFFFFF"/>
        </w:rPr>
      </w:pPr>
      <w:r w:rsidRPr="00A70833">
        <w:rPr>
          <w:color w:val="000000" w:themeColor="text1"/>
          <w:shd w:val="clear" w:color="auto" w:fill="FFFFFF"/>
        </w:rPr>
        <w:t xml:space="preserve">If </w:t>
      </w:r>
      <w:r w:rsidR="00ED1172">
        <w:rPr>
          <w:color w:val="000000" w:themeColor="text1"/>
          <w:shd w:val="clear" w:color="auto" w:fill="FFFFFF"/>
        </w:rPr>
        <w:t xml:space="preserve">for any reason </w:t>
      </w:r>
      <w:r w:rsidR="006E0B68">
        <w:rPr>
          <w:color w:val="000000" w:themeColor="text1"/>
          <w:shd w:val="clear" w:color="auto" w:fill="FFFFFF"/>
        </w:rPr>
        <w:t>you</w:t>
      </w:r>
      <w:r w:rsidR="003A326B">
        <w:rPr>
          <w:color w:val="000000" w:themeColor="text1"/>
          <w:shd w:val="clear" w:color="auto" w:fill="FFFFFF"/>
        </w:rPr>
        <w:t xml:space="preserve"> are found to have infringed on the name “Sweet </w:t>
      </w:r>
      <w:r w:rsidR="006E0B68">
        <w:rPr>
          <w:color w:val="000000" w:themeColor="text1"/>
          <w:shd w:val="clear" w:color="auto" w:fill="FFFFFF"/>
        </w:rPr>
        <w:t>Lorraine’s</w:t>
      </w:r>
      <w:r w:rsidR="003A326B">
        <w:rPr>
          <w:color w:val="000000" w:themeColor="text1"/>
          <w:shd w:val="clear" w:color="auto" w:fill="FFFFFF"/>
        </w:rPr>
        <w:t>” the remedies</w:t>
      </w:r>
      <w:r w:rsidR="006E0B68">
        <w:rPr>
          <w:color w:val="000000" w:themeColor="text1"/>
          <w:shd w:val="clear" w:color="auto" w:fill="FFFFFF"/>
        </w:rPr>
        <w:t xml:space="preserve"> </w:t>
      </w:r>
      <w:r w:rsidR="00D2600A" w:rsidRPr="00A70833">
        <w:rPr>
          <w:color w:val="000000" w:themeColor="text1"/>
          <w:shd w:val="clear" w:color="auto" w:fill="FFFFFF"/>
        </w:rPr>
        <w:t xml:space="preserve">that Mr. Sawyer can </w:t>
      </w:r>
      <w:r w:rsidR="00FF5791" w:rsidRPr="00A70833">
        <w:rPr>
          <w:color w:val="000000" w:themeColor="text1"/>
          <w:shd w:val="clear" w:color="auto" w:fill="FFFFFF"/>
        </w:rPr>
        <w:t xml:space="preserve">sort </w:t>
      </w:r>
      <w:r w:rsidR="001453F5">
        <w:rPr>
          <w:color w:val="000000" w:themeColor="text1"/>
        </w:rPr>
        <w:t>described u</w:t>
      </w:r>
      <w:r w:rsidR="001453F5" w:rsidRPr="005F0192">
        <w:rPr>
          <w:rFonts w:eastAsiaTheme="minorHAnsi"/>
          <w:shd w:val="clear" w:color="auto" w:fill="FFFFFF"/>
        </w:rPr>
        <w:t>nder the Lanham Act, </w:t>
      </w:r>
      <w:hyperlink r:id="rId6" w:history="1">
        <w:r w:rsidR="001453F5" w:rsidRPr="005F0192">
          <w:rPr>
            <w:rFonts w:eastAsiaTheme="minorHAnsi"/>
            <w:u w:val="single"/>
            <w:bdr w:val="none" w:sz="0" w:space="0" w:color="auto" w:frame="1"/>
            <w:shd w:val="clear" w:color="auto" w:fill="FFFFFF"/>
          </w:rPr>
          <w:t>15 U.S.C.S. § 1117 (Act)</w:t>
        </w:r>
      </w:hyperlink>
      <w:r w:rsidR="00022FD2">
        <w:rPr>
          <w:rFonts w:eastAsiaTheme="minorHAnsi"/>
          <w:bdr w:val="none" w:sz="0" w:space="0" w:color="auto" w:frame="1"/>
          <w:shd w:val="clear" w:color="auto" w:fill="FFFFFF"/>
        </w:rPr>
        <w:t xml:space="preserve"> are</w:t>
      </w:r>
      <w:r w:rsidR="00FF5791" w:rsidRPr="00A70833">
        <w:rPr>
          <w:color w:val="000000" w:themeColor="text1"/>
          <w:shd w:val="clear" w:color="auto" w:fill="FFFFFF"/>
        </w:rPr>
        <w:t xml:space="preserve"> anything from</w:t>
      </w:r>
      <w:r w:rsidR="00D81D1D" w:rsidRPr="00A70833">
        <w:rPr>
          <w:color w:val="000000" w:themeColor="text1"/>
          <w:shd w:val="clear" w:color="auto" w:fill="FFFFFF"/>
        </w:rPr>
        <w:t xml:space="preserve"> lost profits,</w:t>
      </w:r>
      <w:r w:rsidR="00D2600A" w:rsidRPr="00A70833">
        <w:rPr>
          <w:color w:val="000000" w:themeColor="text1"/>
          <w:shd w:val="clear" w:color="auto" w:fill="FFFFFF"/>
        </w:rPr>
        <w:t xml:space="preserve"> damages, and at </w:t>
      </w:r>
      <w:r w:rsidR="000A38E1" w:rsidRPr="00A70833">
        <w:rPr>
          <w:color w:val="000000" w:themeColor="text1"/>
          <w:shd w:val="clear" w:color="auto" w:fill="FFFFFF"/>
        </w:rPr>
        <w:t>attorney fees</w:t>
      </w:r>
      <w:r w:rsidR="008C63C6" w:rsidRPr="00A70833">
        <w:rPr>
          <w:color w:val="000000" w:themeColor="text1"/>
          <w:shd w:val="clear" w:color="auto" w:fill="FFFFFF"/>
        </w:rPr>
        <w:t>.</w:t>
      </w:r>
      <w:r w:rsidR="00526A17" w:rsidRPr="00A70833">
        <w:rPr>
          <w:color w:val="000000" w:themeColor="text1"/>
          <w:shd w:val="clear" w:color="auto" w:fill="FFFFFF"/>
        </w:rPr>
        <w:t xml:space="preserve"> </w:t>
      </w:r>
      <w:r w:rsidR="008C63C6" w:rsidRPr="00A70833">
        <w:rPr>
          <w:color w:val="000000" w:themeColor="text1"/>
          <w:shd w:val="clear" w:color="auto" w:fill="FFFFFF"/>
        </w:rPr>
        <w:t xml:space="preserve">Worst case scenario </w:t>
      </w:r>
      <w:r w:rsidR="00526A17" w:rsidRPr="00A70833">
        <w:rPr>
          <w:color w:val="000000" w:themeColor="text1"/>
          <w:shd w:val="clear" w:color="auto" w:fill="FFFFFF"/>
        </w:rPr>
        <w:t xml:space="preserve">the courts may order a name change or </w:t>
      </w:r>
      <w:r w:rsidR="00934CAC" w:rsidRPr="00A70833">
        <w:rPr>
          <w:color w:val="000000" w:themeColor="text1"/>
          <w:shd w:val="clear" w:color="auto" w:fill="FFFFFF"/>
        </w:rPr>
        <w:t>order a stop use,</w:t>
      </w:r>
      <w:r w:rsidR="00526A17" w:rsidRPr="00A70833">
        <w:rPr>
          <w:color w:val="000000" w:themeColor="text1"/>
          <w:shd w:val="clear" w:color="auto" w:fill="FFFFFF"/>
        </w:rPr>
        <w:t xml:space="preserve"> but I don’t see that happening</w:t>
      </w:r>
      <w:r w:rsidR="00934CAC" w:rsidRPr="00A70833">
        <w:rPr>
          <w:color w:val="000000" w:themeColor="text1"/>
          <w:shd w:val="clear" w:color="auto" w:fill="FFFFFF"/>
        </w:rPr>
        <w:t xml:space="preserve">. Because there are no violations </w:t>
      </w:r>
      <w:r w:rsidR="00CD44D9" w:rsidRPr="00A70833">
        <w:rPr>
          <w:color w:val="000000" w:themeColor="text1"/>
          <w:shd w:val="clear" w:color="auto" w:fill="FFFFFF"/>
        </w:rPr>
        <w:t xml:space="preserve">or fraudulent behavior </w:t>
      </w:r>
      <w:r w:rsidR="006E0B68">
        <w:rPr>
          <w:color w:val="000000" w:themeColor="text1"/>
          <w:shd w:val="clear" w:color="auto" w:fill="FFFFFF"/>
        </w:rPr>
        <w:t xml:space="preserve">I found </w:t>
      </w:r>
      <w:r w:rsidR="00CD44D9" w:rsidRPr="00A70833">
        <w:rPr>
          <w:color w:val="000000" w:themeColor="text1"/>
          <w:shd w:val="clear" w:color="auto" w:fill="FFFFFF"/>
        </w:rPr>
        <w:t xml:space="preserve">on </w:t>
      </w:r>
      <w:r w:rsidR="006E0B68">
        <w:rPr>
          <w:color w:val="000000" w:themeColor="text1"/>
          <w:shd w:val="clear" w:color="auto" w:fill="FFFFFF"/>
        </w:rPr>
        <w:t>your behalf</w:t>
      </w:r>
      <w:r w:rsidR="0091553E">
        <w:rPr>
          <w:color w:val="000000" w:themeColor="text1"/>
          <w:shd w:val="clear" w:color="auto" w:fill="FFFFFF"/>
        </w:rPr>
        <w:t xml:space="preserve">, I don’t think you should have to worry about having to </w:t>
      </w:r>
      <w:r w:rsidR="00836DE9">
        <w:rPr>
          <w:color w:val="000000" w:themeColor="text1"/>
          <w:shd w:val="clear" w:color="auto" w:fill="FFFFFF"/>
        </w:rPr>
        <w:t xml:space="preserve">meet these remedies, but it is important you know </w:t>
      </w:r>
      <w:r w:rsidR="00B13796">
        <w:rPr>
          <w:color w:val="000000" w:themeColor="text1"/>
          <w:shd w:val="clear" w:color="auto" w:fill="FFFFFF"/>
        </w:rPr>
        <w:t>what can lye on the other side of the fence</w:t>
      </w:r>
      <w:r w:rsidR="009D00BC" w:rsidRPr="00A70833">
        <w:rPr>
          <w:color w:val="000000" w:themeColor="text1"/>
          <w:shd w:val="clear" w:color="auto" w:fill="FFFFFF"/>
        </w:rPr>
        <w:t>.</w:t>
      </w:r>
      <w:r w:rsidR="00E6767E" w:rsidRPr="00A70833">
        <w:rPr>
          <w:color w:val="000000" w:themeColor="text1"/>
          <w:shd w:val="clear" w:color="auto" w:fill="FFFFFF"/>
        </w:rPr>
        <w:t xml:space="preserve"> </w:t>
      </w:r>
      <w:r w:rsidR="00B13796" w:rsidRPr="005F0192">
        <w:rPr>
          <w:rFonts w:eastAsiaTheme="minorHAnsi"/>
          <w:shd w:val="clear" w:color="auto" w:fill="FFFFFF"/>
        </w:rPr>
        <w:t xml:space="preserve">However, the </w:t>
      </w:r>
      <w:r w:rsidR="003E7421">
        <w:rPr>
          <w:rFonts w:eastAsiaTheme="minorHAnsi"/>
          <w:shd w:val="clear" w:color="auto" w:fill="FFFFFF"/>
        </w:rPr>
        <w:t xml:space="preserve">Lanham </w:t>
      </w:r>
      <w:r w:rsidR="00B13796" w:rsidRPr="005F0192">
        <w:rPr>
          <w:rFonts w:eastAsiaTheme="minorHAnsi"/>
          <w:shd w:val="clear" w:color="auto" w:fill="FFFFFF"/>
        </w:rPr>
        <w:t>Act specifically forbids the award of a penalty.</w:t>
      </w:r>
      <w:r w:rsidR="00B13796">
        <w:rPr>
          <w:color w:val="000000" w:themeColor="text1"/>
          <w:shd w:val="clear" w:color="auto" w:fill="FFFFFF"/>
        </w:rPr>
        <w:t xml:space="preserve"> </w:t>
      </w:r>
      <w:r w:rsidR="0050609D">
        <w:rPr>
          <w:color w:val="000000" w:themeColor="text1"/>
          <w:shd w:val="clear" w:color="auto" w:fill="FFFFFF"/>
        </w:rPr>
        <w:t>T</w:t>
      </w:r>
      <w:r w:rsidR="00EF4CBD">
        <w:rPr>
          <w:color w:val="000000" w:themeColor="text1"/>
          <w:shd w:val="clear" w:color="auto" w:fill="FFFFFF"/>
        </w:rPr>
        <w:t>hese</w:t>
      </w:r>
      <w:r w:rsidR="00B13796" w:rsidRPr="00A70833">
        <w:rPr>
          <w:color w:val="000000" w:themeColor="text1"/>
          <w:shd w:val="clear" w:color="auto" w:fill="FFFFFF"/>
        </w:rPr>
        <w:t xml:space="preserve"> case covers the fact of our case and Domicile of business within two different jurisdictions. </w:t>
      </w:r>
      <w:r w:rsidR="00B13796">
        <w:rPr>
          <w:color w:val="000000" w:themeColor="text1"/>
          <w:shd w:val="clear" w:color="auto" w:fill="FFFFFF"/>
        </w:rPr>
        <w:t xml:space="preserve">It also points out that the element of confusion and commerce does not relate to </w:t>
      </w:r>
      <w:r w:rsidR="0050609D">
        <w:rPr>
          <w:color w:val="000000" w:themeColor="text1"/>
          <w:shd w:val="clear" w:color="auto" w:fill="FFFFFF"/>
        </w:rPr>
        <w:t>your</w:t>
      </w:r>
      <w:r w:rsidR="0055731C">
        <w:rPr>
          <w:color w:val="000000" w:themeColor="text1"/>
          <w:shd w:val="clear" w:color="auto" w:fill="FFFFFF"/>
        </w:rPr>
        <w:t xml:space="preserve"> case if brought to litigation</w:t>
      </w:r>
      <w:r w:rsidR="00B13796">
        <w:rPr>
          <w:color w:val="000000" w:themeColor="text1"/>
          <w:shd w:val="clear" w:color="auto" w:fill="FFFFFF"/>
        </w:rPr>
        <w:t>.</w:t>
      </w:r>
    </w:p>
    <w:p w14:paraId="3C333075" w14:textId="4D10F91D" w:rsidR="00E6767E" w:rsidRDefault="00E6767E" w:rsidP="00A70833">
      <w:pPr>
        <w:pStyle w:val="ssinlinetext"/>
        <w:shd w:val="clear" w:color="auto" w:fill="FFFFFF"/>
        <w:spacing w:before="0" w:after="0" w:line="480" w:lineRule="auto"/>
        <w:textAlignment w:val="baseline"/>
        <w:rPr>
          <w:color w:val="000000" w:themeColor="text1"/>
          <w:shd w:val="clear" w:color="auto" w:fill="FFFFFF"/>
        </w:rPr>
      </w:pPr>
      <w:r w:rsidRPr="00A70833">
        <w:rPr>
          <w:color w:val="000000" w:themeColor="text1"/>
          <w:shd w:val="clear" w:color="auto" w:fill="FFFFFF"/>
        </w:rPr>
        <w:t>Infringement was never brought to the forefront</w:t>
      </w:r>
      <w:r w:rsidR="000F05E0" w:rsidRPr="00A70833">
        <w:rPr>
          <w:color w:val="000000" w:themeColor="text1"/>
          <w:shd w:val="clear" w:color="auto" w:fill="FFFFFF"/>
        </w:rPr>
        <w:t xml:space="preserve"> until</w:t>
      </w:r>
      <w:r w:rsidR="004250BE" w:rsidRPr="00A70833">
        <w:rPr>
          <w:color w:val="000000" w:themeColor="text1"/>
          <w:shd w:val="clear" w:color="auto" w:fill="FFFFFF"/>
        </w:rPr>
        <w:t xml:space="preserve"> a franchise opportunity became available for the Sawyers</w:t>
      </w:r>
      <w:r w:rsidR="001D076D" w:rsidRPr="00A70833">
        <w:rPr>
          <w:color w:val="000000" w:themeColor="text1"/>
          <w:shd w:val="clear" w:color="auto" w:fill="FFFFFF"/>
        </w:rPr>
        <w:t xml:space="preserve"> in North Carolina</w:t>
      </w:r>
      <w:r w:rsidR="005605A7">
        <w:rPr>
          <w:color w:val="000000" w:themeColor="text1"/>
          <w:shd w:val="clear" w:color="auto" w:fill="FFFFFF"/>
        </w:rPr>
        <w:t>, my recommendation for you to</w:t>
      </w:r>
      <w:r w:rsidR="004250BE" w:rsidRPr="00A70833">
        <w:rPr>
          <w:color w:val="000000" w:themeColor="text1"/>
          <w:shd w:val="clear" w:color="auto" w:fill="FFFFFF"/>
        </w:rPr>
        <w:t xml:space="preserve"> </w:t>
      </w:r>
      <w:r w:rsidR="001D076D" w:rsidRPr="00A70833">
        <w:rPr>
          <w:color w:val="000000" w:themeColor="text1"/>
          <w:shd w:val="clear" w:color="auto" w:fill="FFFFFF"/>
        </w:rPr>
        <w:t xml:space="preserve">keep </w:t>
      </w:r>
      <w:r w:rsidR="00BE3F1E" w:rsidRPr="00A70833">
        <w:rPr>
          <w:color w:val="000000" w:themeColor="text1"/>
          <w:shd w:val="clear" w:color="auto" w:fill="FFFFFF"/>
        </w:rPr>
        <w:t xml:space="preserve">her </w:t>
      </w:r>
      <w:r w:rsidR="004250BE" w:rsidRPr="00A70833">
        <w:rPr>
          <w:color w:val="000000" w:themeColor="text1"/>
          <w:shd w:val="clear" w:color="auto" w:fill="FFFFFF"/>
        </w:rPr>
        <w:t>business</w:t>
      </w:r>
      <w:r w:rsidR="004853ED" w:rsidRPr="00A70833">
        <w:rPr>
          <w:color w:val="000000" w:themeColor="text1"/>
          <w:shd w:val="clear" w:color="auto" w:fill="FFFFFF"/>
        </w:rPr>
        <w:t xml:space="preserve"> name </w:t>
      </w:r>
      <w:r w:rsidR="00BE3F1E" w:rsidRPr="00A70833">
        <w:rPr>
          <w:color w:val="000000" w:themeColor="text1"/>
          <w:shd w:val="clear" w:color="auto" w:fill="FFFFFF"/>
        </w:rPr>
        <w:t>“</w:t>
      </w:r>
      <w:r w:rsidR="004853ED" w:rsidRPr="00A70833">
        <w:rPr>
          <w:color w:val="000000" w:themeColor="text1"/>
          <w:shd w:val="clear" w:color="auto" w:fill="FFFFFF"/>
        </w:rPr>
        <w:t>Sweet Lorraine’s</w:t>
      </w:r>
      <w:r w:rsidR="00BE3F1E" w:rsidRPr="00A70833">
        <w:rPr>
          <w:color w:val="000000" w:themeColor="text1"/>
          <w:shd w:val="clear" w:color="auto" w:fill="FFFFFF"/>
        </w:rPr>
        <w:t xml:space="preserve"> Bakery” </w:t>
      </w:r>
      <w:r w:rsidR="002879CA">
        <w:rPr>
          <w:color w:val="000000" w:themeColor="text1"/>
          <w:shd w:val="clear" w:color="auto" w:fill="FFFFFF"/>
        </w:rPr>
        <w:t xml:space="preserve">can affect </w:t>
      </w:r>
      <w:r w:rsidR="00BE3F1E" w:rsidRPr="00A70833">
        <w:rPr>
          <w:color w:val="000000" w:themeColor="text1"/>
          <w:shd w:val="clear" w:color="auto" w:fill="FFFFFF"/>
        </w:rPr>
        <w:t>the Sawyers</w:t>
      </w:r>
      <w:r w:rsidR="002879CA">
        <w:rPr>
          <w:color w:val="000000" w:themeColor="text1"/>
          <w:shd w:val="clear" w:color="auto" w:fill="FFFFFF"/>
        </w:rPr>
        <w:t xml:space="preserve"> who</w:t>
      </w:r>
      <w:r w:rsidR="00BE3F1E" w:rsidRPr="00A70833">
        <w:rPr>
          <w:color w:val="000000" w:themeColor="text1"/>
          <w:shd w:val="clear" w:color="auto" w:fill="FFFFFF"/>
        </w:rPr>
        <w:t xml:space="preserve"> may be the one infringing </w:t>
      </w:r>
      <w:r w:rsidR="002879CA">
        <w:rPr>
          <w:color w:val="000000" w:themeColor="text1"/>
          <w:shd w:val="clear" w:color="auto" w:fill="FFFFFF"/>
        </w:rPr>
        <w:t>on your busi</w:t>
      </w:r>
      <w:r w:rsidR="003D3480">
        <w:rPr>
          <w:color w:val="000000" w:themeColor="text1"/>
          <w:shd w:val="clear" w:color="auto" w:fill="FFFFFF"/>
        </w:rPr>
        <w:t>ness once they open their Mac &amp; Cheese franchise in</w:t>
      </w:r>
      <w:r w:rsidR="008A1E08">
        <w:rPr>
          <w:color w:val="000000" w:themeColor="text1"/>
          <w:shd w:val="clear" w:color="auto" w:fill="FFFFFF"/>
        </w:rPr>
        <w:t xml:space="preserve"> North Carolina which can affect your business.</w:t>
      </w:r>
    </w:p>
    <w:p w14:paraId="1F31BE74" w14:textId="77777777" w:rsidR="004962C8" w:rsidRPr="00A70833" w:rsidRDefault="004962C8" w:rsidP="00A70833">
      <w:pPr>
        <w:pStyle w:val="ssinlinetext"/>
        <w:shd w:val="clear" w:color="auto" w:fill="FFFFFF"/>
        <w:spacing w:before="0" w:after="0" w:line="480" w:lineRule="auto"/>
        <w:textAlignment w:val="baseline"/>
        <w:rPr>
          <w:color w:val="000000" w:themeColor="text1"/>
          <w:shd w:val="clear" w:color="auto" w:fill="FFFFFF"/>
        </w:rPr>
      </w:pPr>
    </w:p>
    <w:p w14:paraId="4BB9921A" w14:textId="5E08D4FD" w:rsidR="00053148" w:rsidRPr="00A70833" w:rsidRDefault="0056311A" w:rsidP="00A70833">
      <w:pPr>
        <w:pStyle w:val="ssinlinetext"/>
        <w:shd w:val="clear" w:color="auto" w:fill="FFFFFF"/>
        <w:spacing w:before="0" w:after="0" w:line="480" w:lineRule="auto"/>
        <w:textAlignment w:val="baseline"/>
        <w:rPr>
          <w:b/>
          <w:bCs/>
          <w:color w:val="000000" w:themeColor="text1"/>
          <w:shd w:val="clear" w:color="auto" w:fill="FFFFFF"/>
        </w:rPr>
      </w:pPr>
      <w:r w:rsidRPr="00A70833">
        <w:rPr>
          <w:b/>
          <w:bCs/>
          <w:color w:val="000000" w:themeColor="text1"/>
          <w:shd w:val="clear" w:color="auto" w:fill="FFFFFF"/>
        </w:rPr>
        <w:lastRenderedPageBreak/>
        <w:t>Conclusion</w:t>
      </w:r>
    </w:p>
    <w:p w14:paraId="05955D99" w14:textId="77777777" w:rsidR="007F62D4" w:rsidRDefault="009D00BC" w:rsidP="00A70833">
      <w:pPr>
        <w:pStyle w:val="NormalWeb"/>
        <w:shd w:val="clear" w:color="auto" w:fill="FFFFFF"/>
        <w:spacing w:after="408" w:line="480" w:lineRule="auto"/>
        <w:rPr>
          <w:shd w:val="clear" w:color="auto" w:fill="FFFFFF"/>
        </w:rPr>
      </w:pPr>
      <w:r w:rsidRPr="00A70833">
        <w:rPr>
          <w:rFonts w:eastAsia="Times New Roman"/>
        </w:rPr>
        <w:t xml:space="preserve">The suit against </w:t>
      </w:r>
      <w:r w:rsidR="008A1E08">
        <w:rPr>
          <w:rFonts w:eastAsia="Times New Roman"/>
        </w:rPr>
        <w:t>you</w:t>
      </w:r>
      <w:r w:rsidR="00081615" w:rsidRPr="00A70833">
        <w:rPr>
          <w:rFonts w:eastAsia="Times New Roman"/>
        </w:rPr>
        <w:t xml:space="preserve"> seems weak.</w:t>
      </w:r>
      <w:r w:rsidR="00E42DB9" w:rsidRPr="00A70833">
        <w:rPr>
          <w:rFonts w:eastAsia="Times New Roman"/>
        </w:rPr>
        <w:t xml:space="preserve"> The </w:t>
      </w:r>
      <w:r w:rsidR="00BA0254" w:rsidRPr="00A70833">
        <w:rPr>
          <w:rFonts w:eastAsia="Times New Roman"/>
        </w:rPr>
        <w:t xml:space="preserve">fact that </w:t>
      </w:r>
      <w:r w:rsidR="008A1E08">
        <w:rPr>
          <w:rFonts w:eastAsia="Times New Roman"/>
        </w:rPr>
        <w:t>you are</w:t>
      </w:r>
      <w:r w:rsidR="00BA0254" w:rsidRPr="00A70833">
        <w:rPr>
          <w:rFonts w:eastAsia="Times New Roman"/>
        </w:rPr>
        <w:t xml:space="preserve"> being accused of infringement because the Sawyers want to open a franchise business in the North Carolinas</w:t>
      </w:r>
      <w:r w:rsidR="00597D82" w:rsidRPr="00A70833">
        <w:rPr>
          <w:rFonts w:eastAsia="Times New Roman"/>
        </w:rPr>
        <w:t xml:space="preserve"> does not make </w:t>
      </w:r>
      <w:r w:rsidR="008A1E08">
        <w:rPr>
          <w:rFonts w:eastAsia="Times New Roman"/>
        </w:rPr>
        <w:t>you</w:t>
      </w:r>
      <w:r w:rsidR="00597D82" w:rsidRPr="00A70833">
        <w:rPr>
          <w:rFonts w:eastAsia="Times New Roman"/>
        </w:rPr>
        <w:t xml:space="preserve"> liable of infringement. </w:t>
      </w:r>
      <w:r w:rsidR="00F208CF" w:rsidRPr="00A70833">
        <w:rPr>
          <w:rFonts w:eastAsia="Times New Roman"/>
        </w:rPr>
        <w:t xml:space="preserve">The name was legally acquired and there are no </w:t>
      </w:r>
      <w:r w:rsidR="00C17384" w:rsidRPr="00A70833">
        <w:rPr>
          <w:rFonts w:eastAsia="Times New Roman"/>
        </w:rPr>
        <w:t>similarities between the service and goods</w:t>
      </w:r>
      <w:r w:rsidR="008A1E08">
        <w:rPr>
          <w:rFonts w:eastAsia="Times New Roman"/>
        </w:rPr>
        <w:t xml:space="preserve"> between both businesses</w:t>
      </w:r>
      <w:r w:rsidR="00C17384" w:rsidRPr="00A70833">
        <w:rPr>
          <w:rFonts w:eastAsia="Times New Roman"/>
        </w:rPr>
        <w:t>. Also</w:t>
      </w:r>
      <w:r w:rsidR="008A1E08">
        <w:rPr>
          <w:rFonts w:eastAsia="Times New Roman"/>
        </w:rPr>
        <w:t>,</w:t>
      </w:r>
      <w:r w:rsidR="00C17384" w:rsidRPr="00A70833">
        <w:rPr>
          <w:rFonts w:eastAsia="Times New Roman"/>
        </w:rPr>
        <w:t xml:space="preserve"> </w:t>
      </w:r>
      <w:r w:rsidR="007F62D4">
        <w:rPr>
          <w:rFonts w:eastAsia="Times New Roman"/>
        </w:rPr>
        <w:t>you</w:t>
      </w:r>
      <w:r w:rsidR="00C17384" w:rsidRPr="00A70833">
        <w:rPr>
          <w:rFonts w:eastAsia="Times New Roman"/>
        </w:rPr>
        <w:t xml:space="preserve"> did not act </w:t>
      </w:r>
      <w:r w:rsidR="00152F4C" w:rsidRPr="00A70833">
        <w:rPr>
          <w:rFonts w:eastAsia="Times New Roman"/>
        </w:rPr>
        <w:t xml:space="preserve">maliciously when </w:t>
      </w:r>
      <w:r w:rsidR="007F62D4">
        <w:rPr>
          <w:rFonts w:eastAsia="Times New Roman"/>
        </w:rPr>
        <w:t>you</w:t>
      </w:r>
      <w:r w:rsidR="00152F4C" w:rsidRPr="00A70833">
        <w:rPr>
          <w:rFonts w:eastAsia="Times New Roman"/>
        </w:rPr>
        <w:t xml:space="preserve"> acquired the name as to cause harm to the Sawyers business. T</w:t>
      </w:r>
      <w:r w:rsidR="00DE4035" w:rsidRPr="00A70833">
        <w:rPr>
          <w:rFonts w:eastAsia="Times New Roman"/>
        </w:rPr>
        <w:t>h</w:t>
      </w:r>
      <w:r w:rsidR="00152F4C" w:rsidRPr="00A70833">
        <w:rPr>
          <w:rFonts w:eastAsia="Times New Roman"/>
        </w:rPr>
        <w:t>e above case</w:t>
      </w:r>
      <w:r w:rsidR="007F62D4">
        <w:rPr>
          <w:rFonts w:eastAsia="Times New Roman"/>
        </w:rPr>
        <w:t>s</w:t>
      </w:r>
      <w:r w:rsidR="00152F4C" w:rsidRPr="00A70833">
        <w:rPr>
          <w:rFonts w:eastAsia="Times New Roman"/>
        </w:rPr>
        <w:t xml:space="preserve"> I believe </w:t>
      </w:r>
      <w:r w:rsidR="00DE4035" w:rsidRPr="00A70833">
        <w:rPr>
          <w:rFonts w:eastAsia="Times New Roman"/>
        </w:rPr>
        <w:t>are strong resources to support our argument.</w:t>
      </w:r>
      <w:r w:rsidR="00A70833" w:rsidRPr="00A70833">
        <w:rPr>
          <w:rFonts w:eastAsia="Times New Roman"/>
        </w:rPr>
        <w:t xml:space="preserve"> </w:t>
      </w:r>
      <w:r w:rsidR="00A70833" w:rsidRPr="00A70833">
        <w:rPr>
          <w:shd w:val="clear" w:color="auto" w:fill="FFFFFF"/>
        </w:rPr>
        <w:t>The Lanham Act defines a trademark</w:t>
      </w:r>
      <w:r w:rsidR="007F62D4">
        <w:rPr>
          <w:shd w:val="clear" w:color="auto" w:fill="FFFFFF"/>
        </w:rPr>
        <w:t>/name</w:t>
      </w:r>
      <w:r w:rsidR="00A70833" w:rsidRPr="00A70833">
        <w:rPr>
          <w:shd w:val="clear" w:color="auto" w:fill="FFFFFF"/>
        </w:rPr>
        <w:t xml:space="preserve"> to mean “any word, name, symbol, or device or any combination thereof” used by any person “to identify and distinguish his goods . . . from those manufactured or sold by others and to indicate the source of the goods, even if that source is unknown.”  The Lanham Act permits the holder of a registered trademark to file a trademark infringement claim against any person who, without the registered trademark holder’s consent, (1) uses any reproduction, counterfeit, or copy of a registered mark; (2) in commerce; (3) in connection with the sale, offering for sale, distribution, or advertising of any goods or services; (4) where such use is likely to cause confusion, or to cause mistake, or to deceive.</w:t>
      </w:r>
    </w:p>
    <w:p w14:paraId="4E9E730C" w14:textId="279F2ADF" w:rsidR="007F62D4" w:rsidRDefault="00F81B23" w:rsidP="00F81B23">
      <w:pPr>
        <w:pStyle w:val="NormalWeb"/>
        <w:shd w:val="clear" w:color="auto" w:fill="FFFFFF"/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Sincerely,</w:t>
      </w:r>
    </w:p>
    <w:p w14:paraId="203C801C" w14:textId="5B1270CB" w:rsidR="00F81B23" w:rsidRDefault="00F81B23" w:rsidP="00F81B23">
      <w:pPr>
        <w:pStyle w:val="NormalWeb"/>
        <w:shd w:val="clear" w:color="auto" w:fill="FFFFFF"/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Jamila Stokes</w:t>
      </w:r>
    </w:p>
    <w:p w14:paraId="2059B82E" w14:textId="77777777" w:rsidR="007F62D4" w:rsidRDefault="007F62D4" w:rsidP="00A70833">
      <w:pPr>
        <w:pStyle w:val="NormalWeb"/>
        <w:shd w:val="clear" w:color="auto" w:fill="FFFFFF"/>
        <w:spacing w:after="408" w:line="480" w:lineRule="auto"/>
        <w:rPr>
          <w:shd w:val="clear" w:color="auto" w:fill="FFFFFF"/>
        </w:rPr>
      </w:pPr>
    </w:p>
    <w:p w14:paraId="4A07F9B0" w14:textId="77777777" w:rsidR="007F62D4" w:rsidRDefault="007F62D4" w:rsidP="00A70833">
      <w:pPr>
        <w:pStyle w:val="NormalWeb"/>
        <w:shd w:val="clear" w:color="auto" w:fill="FFFFFF"/>
        <w:spacing w:after="408" w:line="480" w:lineRule="auto"/>
        <w:rPr>
          <w:shd w:val="clear" w:color="auto" w:fill="FFFFFF"/>
        </w:rPr>
      </w:pPr>
    </w:p>
    <w:p w14:paraId="16A70692" w14:textId="77777777" w:rsidR="007F62D4" w:rsidRDefault="007F62D4" w:rsidP="00A70833">
      <w:pPr>
        <w:pStyle w:val="NormalWeb"/>
        <w:shd w:val="clear" w:color="auto" w:fill="FFFFFF"/>
        <w:spacing w:after="408" w:line="480" w:lineRule="auto"/>
        <w:rPr>
          <w:shd w:val="clear" w:color="auto" w:fill="FFFFFF"/>
        </w:rPr>
      </w:pPr>
    </w:p>
    <w:p w14:paraId="190643F7" w14:textId="4D9AD062" w:rsidR="00165B4B" w:rsidRDefault="00165B4B" w:rsidP="00A708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09E6E32" w14:textId="0D13BC10" w:rsidR="00165B4B" w:rsidRDefault="00930F24" w:rsidP="007F62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Refere</w:t>
      </w:r>
      <w:r w:rsidR="001F219A">
        <w:rPr>
          <w:rFonts w:ascii="Times New Roman" w:hAnsi="Times New Roman" w:cs="Times New Roman"/>
          <w:sz w:val="24"/>
          <w:szCs w:val="24"/>
        </w:rPr>
        <w:t>nces</w:t>
      </w:r>
    </w:p>
    <w:p w14:paraId="49225807" w14:textId="39555D02" w:rsidR="001F219A" w:rsidRPr="00D57979" w:rsidRDefault="001F219A" w:rsidP="00A70833">
      <w:pPr>
        <w:spacing w:line="480" w:lineRule="auto"/>
        <w:rPr>
          <w:rFonts w:ascii="Times New Roman" w:hAnsi="Times New Roman" w:cs="Times New Roman"/>
          <w:i/>
          <w:iCs/>
          <w:color w:val="004B91"/>
          <w:sz w:val="24"/>
          <w:szCs w:val="24"/>
          <w:shd w:val="clear" w:color="auto" w:fill="FFFFFF"/>
        </w:rPr>
      </w:pPr>
      <w:r>
        <w:br/>
      </w:r>
      <w:r w:rsidRPr="00D57979">
        <w:rPr>
          <w:rFonts w:ascii="Times New Roman" w:hAnsi="Times New Roman" w:cs="Times New Roman"/>
          <w:i/>
          <w:iCs/>
          <w:color w:val="004B91"/>
          <w:sz w:val="24"/>
          <w:szCs w:val="24"/>
          <w:shd w:val="clear" w:color="auto" w:fill="FFFFFF"/>
        </w:rPr>
        <w:t>Park 'n Fly v. Dollar Park &amp; Fly, 469 U.S. 189, 105 S. Ct. 658, 83 L. Ed. 2d 582, 1985 U.S. LEXIS 33, 53 U.S.L.W. 4044, 224 U.S.P.Q. (BNA) 327</w:t>
      </w:r>
    </w:p>
    <w:p w14:paraId="1ADDE561" w14:textId="2C3EB5C3" w:rsidR="00981900" w:rsidRPr="00D57979" w:rsidRDefault="004962C8" w:rsidP="00A70833">
      <w:pPr>
        <w:spacing w:line="480" w:lineRule="auto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shd w:val="clear" w:color="auto" w:fill="FFFFFF"/>
        </w:rPr>
      </w:pPr>
      <w:hyperlink r:id="rId7" w:history="1">
        <w:r w:rsidR="00981900" w:rsidRPr="00D57979">
          <w:rPr>
            <w:rFonts w:ascii="Times New Roman" w:hAnsi="Times New Roman" w:cs="Times New Roman"/>
            <w:i/>
            <w:iCs/>
            <w:color w:val="4472C4" w:themeColor="accent1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Foxtrap, Inc. v. Foxtrap, Inc., 671 F.2d 636, 1982 U.S. App. LEXIS 21463, 215 U.S.P.Q. (BNA) 1105, 217 U.S. App. D.C. 130</w:t>
        </w:r>
      </w:hyperlink>
    </w:p>
    <w:p w14:paraId="7C656E79" w14:textId="512FC3BB" w:rsidR="00296AEE" w:rsidRDefault="004962C8" w:rsidP="00A70833">
      <w:pPr>
        <w:spacing w:line="480" w:lineRule="auto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  <w:bdr w:val="none" w:sz="0" w:space="0" w:color="auto" w:frame="1"/>
        </w:rPr>
      </w:pPr>
      <w:hyperlink r:id="rId8" w:history="1">
        <w:r w:rsidR="00296AEE" w:rsidRPr="00D57979">
          <w:rPr>
            <w:rFonts w:ascii="Times New Roman" w:hAnsi="Times New Roman" w:cs="Times New Roman"/>
            <w:i/>
            <w:iCs/>
            <w:color w:val="4472C4" w:themeColor="accent1"/>
            <w:sz w:val="24"/>
            <w:szCs w:val="24"/>
            <w:u w:val="single"/>
            <w:bdr w:val="none" w:sz="0" w:space="0" w:color="auto" w:frame="1"/>
          </w:rPr>
          <w:t>PGP, LLC v. TPII, LLC, 734 Fed. Appx. 330, 2018 U.S. App. LEXIS 14315, 2018 WL 2446702</w:t>
        </w:r>
      </w:hyperlink>
    </w:p>
    <w:p w14:paraId="3074CAEE" w14:textId="74063C25" w:rsidR="000F1776" w:rsidRPr="000F1776" w:rsidRDefault="004962C8" w:rsidP="00A70833">
      <w:pPr>
        <w:spacing w:line="480" w:lineRule="auto"/>
        <w:rPr>
          <w:rFonts w:ascii="Times New Roman" w:hAnsi="Times New Roman" w:cs="Times New Roman"/>
          <w:i/>
          <w:iCs/>
          <w:color w:val="0070C0"/>
          <w:sz w:val="24"/>
          <w:szCs w:val="24"/>
          <w:u w:val="single"/>
          <w:bdr w:val="none" w:sz="0" w:space="0" w:color="auto" w:frame="1"/>
        </w:rPr>
      </w:pPr>
      <w:hyperlink r:id="rId9" w:history="1">
        <w:r w:rsidR="000F1776" w:rsidRPr="000F1776">
          <w:rPr>
            <w:rFonts w:ascii="Times New Roman" w:hAnsi="Times New Roman" w:cs="Times New Roman"/>
            <w:i/>
            <w:iCs/>
            <w:color w:val="0070C0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Grubbs v. Sheakley Group, Inc., 807 F.3d 785, 2015 U.S. App. LEXIS 21146, 2015 FED App. 0286P (6th Cir.), 117 U.S.P.Q.2D (BNA) 1209, 2015-2 Trade Cas. (CCH) P79,380</w:t>
        </w:r>
      </w:hyperlink>
    </w:p>
    <w:p w14:paraId="3751C0D1" w14:textId="38D9584E" w:rsidR="00A87A6A" w:rsidRDefault="00FC65D0" w:rsidP="00A70833">
      <w:pPr>
        <w:spacing w:line="480" w:lineRule="auto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  <w:bdr w:val="none" w:sz="0" w:space="0" w:color="auto" w:frame="1"/>
        </w:rPr>
      </w:pPr>
      <w:r w:rsidRPr="00FC65D0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u w:val="single"/>
          <w:bdr w:val="none" w:sz="0" w:space="0" w:color="auto" w:frame="1"/>
        </w:rPr>
        <w:t>Hensley Mfg. v. ProPride, Inc., 579 F.3d 603, 2009 U.S. App. LEXIS 19797, 2009 FED App. 0324P (6th Cir.), 92 U.S.P.Q.2D</w:t>
      </w:r>
    </w:p>
    <w:p w14:paraId="7CEB35EF" w14:textId="77777777" w:rsidR="00807B1F" w:rsidRPr="00FC65D0" w:rsidRDefault="004962C8" w:rsidP="00807B1F">
      <w:pPr>
        <w:rPr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</w:pPr>
      <w:hyperlink r:id="rId10" w:history="1">
        <w:r w:rsidR="00807B1F" w:rsidRPr="00FC65D0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https://www.michiganitlaw.com/Trademark-Infringement-Basics-Apple-Amazon</w:t>
        </w:r>
      </w:hyperlink>
    </w:p>
    <w:p w14:paraId="62DECAE9" w14:textId="77777777" w:rsidR="00AA7DAC" w:rsidRPr="00D57979" w:rsidRDefault="00AA7DAC" w:rsidP="00A70833">
      <w:pPr>
        <w:spacing w:line="480" w:lineRule="auto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sectPr w:rsidR="00AA7DAC" w:rsidRPr="00D57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4B"/>
    <w:rsid w:val="000068A9"/>
    <w:rsid w:val="00006B33"/>
    <w:rsid w:val="00012155"/>
    <w:rsid w:val="0002093E"/>
    <w:rsid w:val="00021928"/>
    <w:rsid w:val="00022FD2"/>
    <w:rsid w:val="0002409A"/>
    <w:rsid w:val="00025817"/>
    <w:rsid w:val="0003287F"/>
    <w:rsid w:val="000401DA"/>
    <w:rsid w:val="00040CD4"/>
    <w:rsid w:val="000441C9"/>
    <w:rsid w:val="00053148"/>
    <w:rsid w:val="00054B60"/>
    <w:rsid w:val="00061A4D"/>
    <w:rsid w:val="00065F40"/>
    <w:rsid w:val="00070097"/>
    <w:rsid w:val="000714ED"/>
    <w:rsid w:val="00077809"/>
    <w:rsid w:val="00081615"/>
    <w:rsid w:val="00082480"/>
    <w:rsid w:val="00082F2C"/>
    <w:rsid w:val="00087898"/>
    <w:rsid w:val="0009618B"/>
    <w:rsid w:val="000969ED"/>
    <w:rsid w:val="00096C40"/>
    <w:rsid w:val="000A38E1"/>
    <w:rsid w:val="000A4619"/>
    <w:rsid w:val="000C2A0C"/>
    <w:rsid w:val="000C45D1"/>
    <w:rsid w:val="000C4EE0"/>
    <w:rsid w:val="000D7774"/>
    <w:rsid w:val="000E3711"/>
    <w:rsid w:val="000E3843"/>
    <w:rsid w:val="000E3C95"/>
    <w:rsid w:val="000F05E0"/>
    <w:rsid w:val="000F1776"/>
    <w:rsid w:val="00106673"/>
    <w:rsid w:val="00107800"/>
    <w:rsid w:val="00116509"/>
    <w:rsid w:val="001256BB"/>
    <w:rsid w:val="00136703"/>
    <w:rsid w:val="00140098"/>
    <w:rsid w:val="001453F5"/>
    <w:rsid w:val="001477FE"/>
    <w:rsid w:val="00150E28"/>
    <w:rsid w:val="00152F4C"/>
    <w:rsid w:val="00162C01"/>
    <w:rsid w:val="00165B4B"/>
    <w:rsid w:val="0017085C"/>
    <w:rsid w:val="001735A1"/>
    <w:rsid w:val="00192CC4"/>
    <w:rsid w:val="001A01B9"/>
    <w:rsid w:val="001A3461"/>
    <w:rsid w:val="001B11FC"/>
    <w:rsid w:val="001B5B7C"/>
    <w:rsid w:val="001C27E3"/>
    <w:rsid w:val="001D076D"/>
    <w:rsid w:val="001F142E"/>
    <w:rsid w:val="001F219A"/>
    <w:rsid w:val="001F69C0"/>
    <w:rsid w:val="0020193E"/>
    <w:rsid w:val="0020351C"/>
    <w:rsid w:val="00204FE6"/>
    <w:rsid w:val="00261FBC"/>
    <w:rsid w:val="00281DA0"/>
    <w:rsid w:val="00284315"/>
    <w:rsid w:val="002879CA"/>
    <w:rsid w:val="00296AEE"/>
    <w:rsid w:val="002C7E7E"/>
    <w:rsid w:val="002D5787"/>
    <w:rsid w:val="002D77BA"/>
    <w:rsid w:val="002E5869"/>
    <w:rsid w:val="002E5D7A"/>
    <w:rsid w:val="002F0A64"/>
    <w:rsid w:val="002F2FBD"/>
    <w:rsid w:val="002F52A1"/>
    <w:rsid w:val="002F7400"/>
    <w:rsid w:val="003002CC"/>
    <w:rsid w:val="00304E06"/>
    <w:rsid w:val="003170D9"/>
    <w:rsid w:val="003338AA"/>
    <w:rsid w:val="00343E2F"/>
    <w:rsid w:val="003469BA"/>
    <w:rsid w:val="00352A81"/>
    <w:rsid w:val="00361465"/>
    <w:rsid w:val="00362224"/>
    <w:rsid w:val="00365590"/>
    <w:rsid w:val="00367B1D"/>
    <w:rsid w:val="00376556"/>
    <w:rsid w:val="00380294"/>
    <w:rsid w:val="00384876"/>
    <w:rsid w:val="00385A96"/>
    <w:rsid w:val="00386965"/>
    <w:rsid w:val="00386E02"/>
    <w:rsid w:val="003871AB"/>
    <w:rsid w:val="00387930"/>
    <w:rsid w:val="00396D08"/>
    <w:rsid w:val="003A326B"/>
    <w:rsid w:val="003B39DB"/>
    <w:rsid w:val="003C0B83"/>
    <w:rsid w:val="003D3480"/>
    <w:rsid w:val="003E7421"/>
    <w:rsid w:val="003F2712"/>
    <w:rsid w:val="004250BE"/>
    <w:rsid w:val="00430C20"/>
    <w:rsid w:val="00436783"/>
    <w:rsid w:val="004522EF"/>
    <w:rsid w:val="0045798B"/>
    <w:rsid w:val="004853ED"/>
    <w:rsid w:val="004962C8"/>
    <w:rsid w:val="004B3F83"/>
    <w:rsid w:val="004F0503"/>
    <w:rsid w:val="004F2ADD"/>
    <w:rsid w:val="004F7D02"/>
    <w:rsid w:val="00500367"/>
    <w:rsid w:val="005041C4"/>
    <w:rsid w:val="0050609D"/>
    <w:rsid w:val="0050635E"/>
    <w:rsid w:val="00511585"/>
    <w:rsid w:val="00513CC0"/>
    <w:rsid w:val="0052531E"/>
    <w:rsid w:val="00526A17"/>
    <w:rsid w:val="00541CC1"/>
    <w:rsid w:val="00551697"/>
    <w:rsid w:val="0055401D"/>
    <w:rsid w:val="0055731C"/>
    <w:rsid w:val="005605A7"/>
    <w:rsid w:val="00562ECF"/>
    <w:rsid w:val="0056311A"/>
    <w:rsid w:val="00563BC1"/>
    <w:rsid w:val="00581B2D"/>
    <w:rsid w:val="00584D11"/>
    <w:rsid w:val="00591497"/>
    <w:rsid w:val="00594ACA"/>
    <w:rsid w:val="00597D82"/>
    <w:rsid w:val="005A0482"/>
    <w:rsid w:val="005A060B"/>
    <w:rsid w:val="005A3F57"/>
    <w:rsid w:val="005B1488"/>
    <w:rsid w:val="005B2854"/>
    <w:rsid w:val="005B32C6"/>
    <w:rsid w:val="005C74DD"/>
    <w:rsid w:val="005D08D2"/>
    <w:rsid w:val="005E152A"/>
    <w:rsid w:val="005F0192"/>
    <w:rsid w:val="00601142"/>
    <w:rsid w:val="00603D9C"/>
    <w:rsid w:val="00612CE8"/>
    <w:rsid w:val="00614480"/>
    <w:rsid w:val="00615A5D"/>
    <w:rsid w:val="0063117E"/>
    <w:rsid w:val="006364EF"/>
    <w:rsid w:val="00637DF0"/>
    <w:rsid w:val="00660438"/>
    <w:rsid w:val="00661E12"/>
    <w:rsid w:val="0066267A"/>
    <w:rsid w:val="00662DA7"/>
    <w:rsid w:val="006707E6"/>
    <w:rsid w:val="00675016"/>
    <w:rsid w:val="0068243E"/>
    <w:rsid w:val="006875A7"/>
    <w:rsid w:val="00687BDE"/>
    <w:rsid w:val="006A117E"/>
    <w:rsid w:val="006A68DF"/>
    <w:rsid w:val="006A7767"/>
    <w:rsid w:val="006B75E0"/>
    <w:rsid w:val="006C02FB"/>
    <w:rsid w:val="006D74CF"/>
    <w:rsid w:val="006E0B68"/>
    <w:rsid w:val="006F7979"/>
    <w:rsid w:val="00703787"/>
    <w:rsid w:val="0072659B"/>
    <w:rsid w:val="00726BD7"/>
    <w:rsid w:val="00740409"/>
    <w:rsid w:val="0074116B"/>
    <w:rsid w:val="00753765"/>
    <w:rsid w:val="00753BEC"/>
    <w:rsid w:val="00754F99"/>
    <w:rsid w:val="007563B8"/>
    <w:rsid w:val="00777299"/>
    <w:rsid w:val="00782F0F"/>
    <w:rsid w:val="00785500"/>
    <w:rsid w:val="007A4FA9"/>
    <w:rsid w:val="007C16A7"/>
    <w:rsid w:val="007E09A4"/>
    <w:rsid w:val="007E200B"/>
    <w:rsid w:val="007E7DE2"/>
    <w:rsid w:val="007F0778"/>
    <w:rsid w:val="007F62D4"/>
    <w:rsid w:val="00807B1F"/>
    <w:rsid w:val="00807D7E"/>
    <w:rsid w:val="008258E4"/>
    <w:rsid w:val="0083303C"/>
    <w:rsid w:val="00836DE9"/>
    <w:rsid w:val="008464B5"/>
    <w:rsid w:val="00852B12"/>
    <w:rsid w:val="00856A7A"/>
    <w:rsid w:val="00856B80"/>
    <w:rsid w:val="0086072A"/>
    <w:rsid w:val="00874321"/>
    <w:rsid w:val="0088718E"/>
    <w:rsid w:val="008901E9"/>
    <w:rsid w:val="00892FD0"/>
    <w:rsid w:val="008949BD"/>
    <w:rsid w:val="008A1E08"/>
    <w:rsid w:val="008A1E9B"/>
    <w:rsid w:val="008A2B6E"/>
    <w:rsid w:val="008B10CE"/>
    <w:rsid w:val="008C15E0"/>
    <w:rsid w:val="008C63C6"/>
    <w:rsid w:val="008D4767"/>
    <w:rsid w:val="008F0BD8"/>
    <w:rsid w:val="009059F4"/>
    <w:rsid w:val="009061E4"/>
    <w:rsid w:val="009151DC"/>
    <w:rsid w:val="0091553E"/>
    <w:rsid w:val="00930F24"/>
    <w:rsid w:val="009330BA"/>
    <w:rsid w:val="00934C11"/>
    <w:rsid w:val="00934CAC"/>
    <w:rsid w:val="009376B7"/>
    <w:rsid w:val="00942B8C"/>
    <w:rsid w:val="009568A3"/>
    <w:rsid w:val="00981900"/>
    <w:rsid w:val="00985C32"/>
    <w:rsid w:val="00987CAA"/>
    <w:rsid w:val="009B767C"/>
    <w:rsid w:val="009B787F"/>
    <w:rsid w:val="009C03EE"/>
    <w:rsid w:val="009C43C7"/>
    <w:rsid w:val="009C4BB1"/>
    <w:rsid w:val="009D00BC"/>
    <w:rsid w:val="009D74F3"/>
    <w:rsid w:val="009E4065"/>
    <w:rsid w:val="009F0D96"/>
    <w:rsid w:val="009F24C1"/>
    <w:rsid w:val="009F2A7E"/>
    <w:rsid w:val="00A0150F"/>
    <w:rsid w:val="00A13076"/>
    <w:rsid w:val="00A20980"/>
    <w:rsid w:val="00A232DC"/>
    <w:rsid w:val="00A23417"/>
    <w:rsid w:val="00A254AF"/>
    <w:rsid w:val="00A36E60"/>
    <w:rsid w:val="00A452EB"/>
    <w:rsid w:val="00A577C0"/>
    <w:rsid w:val="00A62F47"/>
    <w:rsid w:val="00A64C6A"/>
    <w:rsid w:val="00A70833"/>
    <w:rsid w:val="00A743FB"/>
    <w:rsid w:val="00A81BBB"/>
    <w:rsid w:val="00A81C62"/>
    <w:rsid w:val="00A845B8"/>
    <w:rsid w:val="00A865F3"/>
    <w:rsid w:val="00A86C79"/>
    <w:rsid w:val="00A87A6A"/>
    <w:rsid w:val="00AA4A97"/>
    <w:rsid w:val="00AA50A9"/>
    <w:rsid w:val="00AA7DAC"/>
    <w:rsid w:val="00AC070A"/>
    <w:rsid w:val="00AD5A1B"/>
    <w:rsid w:val="00AD654F"/>
    <w:rsid w:val="00AE0DB4"/>
    <w:rsid w:val="00AE1377"/>
    <w:rsid w:val="00AF3830"/>
    <w:rsid w:val="00B04778"/>
    <w:rsid w:val="00B058A7"/>
    <w:rsid w:val="00B05D67"/>
    <w:rsid w:val="00B10BF3"/>
    <w:rsid w:val="00B13796"/>
    <w:rsid w:val="00B631DF"/>
    <w:rsid w:val="00B67813"/>
    <w:rsid w:val="00B76861"/>
    <w:rsid w:val="00B85729"/>
    <w:rsid w:val="00B905D8"/>
    <w:rsid w:val="00BA0254"/>
    <w:rsid w:val="00BA34CB"/>
    <w:rsid w:val="00BA4EBD"/>
    <w:rsid w:val="00BC1DC4"/>
    <w:rsid w:val="00BC5A47"/>
    <w:rsid w:val="00BC6746"/>
    <w:rsid w:val="00BD69AF"/>
    <w:rsid w:val="00BE3F1E"/>
    <w:rsid w:val="00BE7E30"/>
    <w:rsid w:val="00BF6C2D"/>
    <w:rsid w:val="00C033E5"/>
    <w:rsid w:val="00C12E80"/>
    <w:rsid w:val="00C153B7"/>
    <w:rsid w:val="00C17384"/>
    <w:rsid w:val="00C211AF"/>
    <w:rsid w:val="00C31C01"/>
    <w:rsid w:val="00C37782"/>
    <w:rsid w:val="00C42914"/>
    <w:rsid w:val="00C47160"/>
    <w:rsid w:val="00C567C3"/>
    <w:rsid w:val="00C60252"/>
    <w:rsid w:val="00C65384"/>
    <w:rsid w:val="00C664CF"/>
    <w:rsid w:val="00C738C8"/>
    <w:rsid w:val="00C957EA"/>
    <w:rsid w:val="00C960E5"/>
    <w:rsid w:val="00CA7D93"/>
    <w:rsid w:val="00CC0A8F"/>
    <w:rsid w:val="00CD0767"/>
    <w:rsid w:val="00CD1007"/>
    <w:rsid w:val="00CD328B"/>
    <w:rsid w:val="00CD44D9"/>
    <w:rsid w:val="00CD4B7F"/>
    <w:rsid w:val="00CE1ABA"/>
    <w:rsid w:val="00CE6132"/>
    <w:rsid w:val="00CF7FC1"/>
    <w:rsid w:val="00D00212"/>
    <w:rsid w:val="00D0296E"/>
    <w:rsid w:val="00D054DC"/>
    <w:rsid w:val="00D14B13"/>
    <w:rsid w:val="00D17B7B"/>
    <w:rsid w:val="00D218AB"/>
    <w:rsid w:val="00D25973"/>
    <w:rsid w:val="00D2600A"/>
    <w:rsid w:val="00D26BC5"/>
    <w:rsid w:val="00D34A21"/>
    <w:rsid w:val="00D40310"/>
    <w:rsid w:val="00D432F7"/>
    <w:rsid w:val="00D57979"/>
    <w:rsid w:val="00D61B6D"/>
    <w:rsid w:val="00D64A60"/>
    <w:rsid w:val="00D7085A"/>
    <w:rsid w:val="00D73E30"/>
    <w:rsid w:val="00D81D1D"/>
    <w:rsid w:val="00D82C8F"/>
    <w:rsid w:val="00D83A5B"/>
    <w:rsid w:val="00D86810"/>
    <w:rsid w:val="00D967BB"/>
    <w:rsid w:val="00DA3C4C"/>
    <w:rsid w:val="00DC4419"/>
    <w:rsid w:val="00DE005D"/>
    <w:rsid w:val="00DE32EE"/>
    <w:rsid w:val="00DE4035"/>
    <w:rsid w:val="00DE4094"/>
    <w:rsid w:val="00DE700D"/>
    <w:rsid w:val="00DF0357"/>
    <w:rsid w:val="00E32582"/>
    <w:rsid w:val="00E40D8E"/>
    <w:rsid w:val="00E42DB9"/>
    <w:rsid w:val="00E5105D"/>
    <w:rsid w:val="00E52F8C"/>
    <w:rsid w:val="00E57795"/>
    <w:rsid w:val="00E66475"/>
    <w:rsid w:val="00E6767E"/>
    <w:rsid w:val="00E71A59"/>
    <w:rsid w:val="00E76D1D"/>
    <w:rsid w:val="00E86C56"/>
    <w:rsid w:val="00E9579A"/>
    <w:rsid w:val="00EA34BD"/>
    <w:rsid w:val="00EA5725"/>
    <w:rsid w:val="00EA5C42"/>
    <w:rsid w:val="00EA6794"/>
    <w:rsid w:val="00EB4E15"/>
    <w:rsid w:val="00ED1172"/>
    <w:rsid w:val="00EE2ECD"/>
    <w:rsid w:val="00EE42B1"/>
    <w:rsid w:val="00EF4722"/>
    <w:rsid w:val="00EF4CBD"/>
    <w:rsid w:val="00EF6142"/>
    <w:rsid w:val="00EF7F82"/>
    <w:rsid w:val="00F00591"/>
    <w:rsid w:val="00F11299"/>
    <w:rsid w:val="00F1188B"/>
    <w:rsid w:val="00F208CF"/>
    <w:rsid w:val="00F240B5"/>
    <w:rsid w:val="00F3090E"/>
    <w:rsid w:val="00F30F16"/>
    <w:rsid w:val="00F36943"/>
    <w:rsid w:val="00F439E7"/>
    <w:rsid w:val="00F47A4B"/>
    <w:rsid w:val="00F66E72"/>
    <w:rsid w:val="00F76DF9"/>
    <w:rsid w:val="00F8094C"/>
    <w:rsid w:val="00F81B23"/>
    <w:rsid w:val="00F85E8F"/>
    <w:rsid w:val="00F86CAF"/>
    <w:rsid w:val="00F930A4"/>
    <w:rsid w:val="00FA0913"/>
    <w:rsid w:val="00FB4037"/>
    <w:rsid w:val="00FC5664"/>
    <w:rsid w:val="00FC65D0"/>
    <w:rsid w:val="00FC6F45"/>
    <w:rsid w:val="00FC797E"/>
    <w:rsid w:val="00FF4B1F"/>
    <w:rsid w:val="00FF5791"/>
    <w:rsid w:val="00FF5828"/>
    <w:rsid w:val="00FF664B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E941"/>
  <w15:chartTrackingRefBased/>
  <w15:docId w15:val="{C6153375-58D5-4052-B3D9-7F8F82C6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67C"/>
    <w:rPr>
      <w:color w:val="0000FF"/>
      <w:u w:val="single"/>
    </w:rPr>
  </w:style>
  <w:style w:type="paragraph" w:customStyle="1" w:styleId="ssinlinetext">
    <w:name w:val="ss_inlinetext"/>
    <w:basedOn w:val="Normal"/>
    <w:rsid w:val="009B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ssh">
    <w:name w:val="ss_sh"/>
    <w:basedOn w:val="DefaultParagraphFont"/>
    <w:rsid w:val="009B767C"/>
  </w:style>
  <w:style w:type="character" w:styleId="UnresolvedMention">
    <w:name w:val="Unresolved Mention"/>
    <w:basedOn w:val="DefaultParagraphFont"/>
    <w:uiPriority w:val="99"/>
    <w:semiHidden/>
    <w:unhideWhenUsed/>
    <w:rsid w:val="000401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09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9117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4214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2865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583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19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188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vance.lexis.com/api/document/collection/cases/id/5SFM-MNW1-FD4T-B2XF-00000-00?cite=734%20Fed.%20Appx.%20330&amp;context=10005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vance.lexis.com/api/document/collection/cases/id/3S4X-3TJ0-003B-G18G-00000-00?cite=671%20F.2d%20636&amp;context=100051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vance.lexis.com/document/?pdmfid=1000516&amp;pddocfullpath=%2Fshared%2Fdocument%2Fcases%2Furn%3AcontentItem%3A3S4X-3TJ0-003B-G18G-00000-00&amp;pddocid=urn%3AcontentItem%3A3S4X-3TJ0-003B-G18G-00000-00&amp;pdcontentcomponentid=6397&amp;crid=98b3b722-5ff9-453a-85df-c96827e5517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vance.lexis.com/api/document/collection/cases/id/5HJF-6821-F04K-P03H-00000-00?cite=807%20F.3d%20785&amp;context=1000516" TargetMode="External"/><Relationship Id="rId10" Type="http://schemas.openxmlformats.org/officeDocument/2006/relationships/hyperlink" Target="https://www.michiganitlaw.com/Trademark-Infringement-Basics-Apple-Amazon" TargetMode="External"/><Relationship Id="rId4" Type="http://schemas.openxmlformats.org/officeDocument/2006/relationships/hyperlink" Target="https://advance.lexis.com/api/document/collection/cases/id/5SFM-MNW1-FD4T-B2XF-00000-00?cite=734%20Fed.%20Appx.%20330&amp;context=1000516" TargetMode="External"/><Relationship Id="rId9" Type="http://schemas.openxmlformats.org/officeDocument/2006/relationships/hyperlink" Target="https://advance.lexis.com/api/document/collection/cases/id/5HJF-6821-F04K-P03H-00000-00?cite=807%20F.3d%20785&amp;context=1000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8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Rhymer</dc:creator>
  <cp:keywords/>
  <dc:description/>
  <cp:lastModifiedBy>Jamila Rhymer</cp:lastModifiedBy>
  <cp:revision>390</cp:revision>
  <dcterms:created xsi:type="dcterms:W3CDTF">2020-04-21T19:38:00Z</dcterms:created>
  <dcterms:modified xsi:type="dcterms:W3CDTF">2020-04-28T02:15:00Z</dcterms:modified>
</cp:coreProperties>
</file>